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9"/>
        <w:rPr>
          <w:rFonts w:hint="eastAsia" w:ascii="黑体" w:hAnsi="黑体" w:eastAsia="黑体" w:cs="黑体"/>
          <w:b w:val="0"/>
          <w:bCs w:val="0"/>
          <w:lang w:val="en-US"/>
        </w:rPr>
      </w:pPr>
      <w:r>
        <w:rPr>
          <w:rFonts w:hint="eastAsia" w:ascii="黑体" w:hAnsi="黑体" w:eastAsia="黑体" w:cs="黑体"/>
          <w:b w:val="0"/>
          <w:bCs w:val="0"/>
        </w:rPr>
        <w:t>ICS </w:t>
      </w:r>
      <w:r>
        <w:rPr>
          <w:rFonts w:hint="eastAsia" w:ascii="黑体" w:hAnsi="黑体" w:eastAsia="黑体" w:cs="黑体"/>
          <w:b w:val="0"/>
          <w:bCs w:val="0"/>
          <w:sz w:val="21"/>
          <w:szCs w:val="21"/>
          <w:lang w:val="en-US" w:eastAsia="zh-CN" w:bidi="ar-SA"/>
        </w:rPr>
        <w:t>73.080</w:t>
      </w:r>
    </w:p>
    <w:p>
      <w:pPr>
        <w:pStyle w:val="129"/>
        <w:rPr>
          <w:rFonts w:hint="eastAsia" w:ascii="黑体" w:hAnsi="黑体" w:eastAsia="黑体" w:cs="黑体"/>
          <w:b w:val="0"/>
          <w:bCs w:val="0"/>
          <w:lang w:val="en-US"/>
        </w:rPr>
      </w:pPr>
      <w:r>
        <w:rPr>
          <w:rFonts w:hint="eastAsia" w:hAnsi="黑体" w:cs="黑体"/>
          <w:b w:val="0"/>
          <w:bCs w:val="0"/>
          <w:sz w:val="21"/>
          <w:szCs w:val="21"/>
          <w:lang w:val="en-US" w:eastAsia="zh-CN" w:bidi="ar-SA"/>
        </w:rPr>
        <w:t xml:space="preserve">CCS </w:t>
      </w:r>
      <w:r>
        <w:rPr>
          <w:rFonts w:hint="eastAsia" w:ascii="黑体" w:hAnsi="黑体" w:eastAsia="黑体" w:cs="黑体"/>
          <w:b w:val="0"/>
          <w:bCs w:val="0"/>
          <w:sz w:val="21"/>
          <w:szCs w:val="21"/>
          <w:lang w:val="en-US" w:eastAsia="zh-CN" w:bidi="ar-SA"/>
        </w:rPr>
        <w:t>Q 6</w:t>
      </w:r>
      <w:r>
        <w:rPr>
          <w:rFonts w:hint="eastAsia" w:hAnsi="黑体" w:cs="黑体"/>
          <w:b w:val="0"/>
          <w:bCs w:val="0"/>
          <w:sz w:val="21"/>
          <w:szCs w:val="21"/>
          <w:lang w:val="en-US" w:eastAsia="zh-CN" w:bidi="ar-SA"/>
        </w:rPr>
        <w:t>9</w:t>
      </w:r>
    </w:p>
    <w:tbl>
      <w:tblPr>
        <w:tblStyle w:val="33"/>
        <w:tblW w:w="98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bottom w:val="nil"/>
              <w:right w:val="nil"/>
            </w:tcBorders>
            <w:noWrap w:val="0"/>
            <w:vAlign w:val="top"/>
          </w:tcPr>
          <w:p>
            <w:pPr>
              <w:pStyle w:val="129"/>
              <w:rPr>
                <w:rFonts w:hint="eastAsia"/>
              </w:rPr>
            </w:pPr>
            <w: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2"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wrap="square"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ZFsflrcBAABwAwAADgAAAGRycy9lMm9Eb2MueG1srVNNb9sw&#10;DL0P6H8QdG8cG0iaGnGKbUG6w7AV6PYDFFm2BeirpBIn/36UnKVbd+lhPsikSD3yPUrrh5M17KgA&#10;tXcNL2dzzpSTvtWub/jPH7vbFWcYhWuF8U41/KyQP2xuPqzHUKvKD960ChiBOKzH0PAhxlAXBcpB&#10;WYEzH5SjYOfBikgu9EULYiR0a4pqPl8Wo4c2gJcKkXa3U5BfEOE9gL7rtFRbLw9WuTihgjIiEiUc&#10;dEC+yd12nZLxe9ehisw0nJjGvFIRsvdpLTZrUfcgwqDlpQXxnhbecLJCOyp6hdqKKNgB9D9QVkvw&#10;6Ls4k94WE5GsCLEo52+0eR5EUJkLSY3hKjr+P1j57fgETLcNrzhzwtLAP338kmQZA9YUfQ5PcPGQ&#10;zMTx1IFNf+qenbKU56uU6hSZpM3Vcnl3t+BMUqi8X5VVlrp4PRwA46PyliWj4UCTygKK41eMVJBS&#10;f6ekWuiNbnfamOxAv/9sgB0FTXWXv9QxHfkrzTg2Nvx+US0ysvPp/JRnHKUnhhOnZO19eyYpRroL&#10;DceXgwDF2SGA7gfqr8wFUh4NIpe6XJo06T/9jPv6UDa/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iuL+zVAAAABwEAAA8AAAAAAAAAAQAgAAAAIgAAAGRycy9kb3ducmV2LnhtbFBLAQIUABQAAAAI&#10;AIdO4kBkWx+WtwEAAHADAAAOAAAAAAAAAAEAIAAAACQBAABkcnMvZTJvRG9jLnhtbFBLBQYAAAAA&#10;BgAGAFkBAABNBQAAAAA=&#10;">
                      <v:fill on="t" focussize="0,0"/>
                      <v:stroke on="f"/>
                      <v:imagedata o:title=""/>
                      <o:lock v:ext="edit" aspectratio="f"/>
                    </v:rect>
                  </w:pict>
                </mc:Fallback>
              </mc:AlternateContent>
            </w:r>
          </w:p>
        </w:tc>
      </w:tr>
    </w:tbl>
    <w:p>
      <w:pPr>
        <w:pStyle w:val="50"/>
        <w:rPr>
          <w:rFonts w:hint="eastAsia"/>
        </w:rPr>
      </w:pPr>
      <w:r>
        <w:rPr>
          <w:rFonts w:hint="eastAsia"/>
        </w:rPr>
        <w:fldChar w:fldCharType="begin">
          <w:ffData>
            <w:name w:val="c1"/>
            <w:enabled/>
            <w:calcOnExit w:val="0"/>
            <w:textInput>
              <w:maxLength w:val="2"/>
            </w:textInput>
          </w:ffData>
        </w:fldChar>
      </w:r>
      <w:bookmarkStart w:id="0" w:name="c1"/>
      <w:r>
        <w:rPr>
          <w:rFonts w:hint="eastAsia"/>
        </w:rPr>
        <w:instrText xml:space="preserve">FORMTEXT</w:instrText>
      </w:r>
      <w:r>
        <w:rPr>
          <w:rFonts w:hint="eastAsia"/>
        </w:rPr>
        <w:fldChar w:fldCharType="separate"/>
      </w:r>
      <w:r>
        <w:rPr>
          <w:rFonts w:hint="eastAsia"/>
        </w:rPr>
        <w:t>JC</w:t>
      </w:r>
      <w:r>
        <w:rPr>
          <w:rFonts w:hint="eastAsia"/>
        </w:rPr>
        <w:fldChar w:fldCharType="end"/>
      </w:r>
      <w:bookmarkEnd w:id="0"/>
    </w:p>
    <w:p>
      <w:pPr>
        <w:pStyle w:val="124"/>
        <w:rPr>
          <w:rFonts w:hint="eastAsia"/>
        </w:rPr>
      </w:pPr>
      <w:r>
        <w:rPr>
          <w:rFonts w:hint="eastAsia"/>
        </w:rPr>
        <w:t>中华人民共和国</w:t>
      </w:r>
      <w:r>
        <w:rPr>
          <w:rFonts w:hint="eastAsia"/>
          <w:lang w:val="en-US" w:eastAsia="zh-CN"/>
        </w:rPr>
        <w:t>建材</w:t>
      </w:r>
      <w:r>
        <w:rPr>
          <w:rFonts w:hint="eastAsia"/>
        </w:rPr>
        <w:t>行业标准</w:t>
      </w:r>
    </w:p>
    <w:p>
      <w:pPr>
        <w:pStyle w:val="132"/>
        <w:rPr>
          <w:rFonts w:hint="default" w:ascii="Times New Roman" w:eastAsia="黑体"/>
          <w:lang w:val="en-US" w:eastAsia="zh-CN"/>
        </w:rPr>
      </w:pPr>
      <w:r>
        <w:rPr>
          <w:rFonts w:hint="eastAsia" w:ascii="黑体" w:hAnsi="黑体" w:eastAsia="黑体" w:cs="黑体"/>
          <w:lang w:val="en-US" w:eastAsia="zh-CN"/>
        </w:rPr>
        <w:t>JC</w:t>
      </w:r>
      <w:r>
        <w:rPr>
          <w:rFonts w:hint="eastAsia" w:ascii="黑体" w:hAnsi="黑体" w:eastAsia="黑体" w:cs="黑体"/>
        </w:rPr>
        <w:t xml:space="preserve">/T </w:t>
      </w:r>
      <w:r>
        <w:rPr>
          <w:rFonts w:hint="eastAsia" w:ascii="黑体" w:hAnsi="黑体" w:eastAsia="黑体" w:cs="黑体"/>
          <w:lang w:val="en-US" w:eastAsia="zh-CN"/>
        </w:rPr>
        <w:t>XXXX</w:t>
      </w:r>
      <w:r>
        <w:rPr>
          <w:rFonts w:hint="eastAsia" w:ascii="黑体" w:hAnsi="黑体" w:eastAsia="黑体" w:cs="黑体"/>
        </w:rPr>
        <w:t>—</w:t>
      </w:r>
      <w:r>
        <w:rPr>
          <w:rFonts w:hint="eastAsia" w:ascii="黑体" w:hAnsi="黑体" w:eastAsia="黑体" w:cs="黑体"/>
          <w:lang w:val="en-US" w:eastAsia="zh-CN"/>
        </w:rPr>
        <w:t>20XX</w:t>
      </w:r>
    </w:p>
    <w:tbl>
      <w:tblPr>
        <w:tblStyle w:val="33"/>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83"/>
              <w:rPr>
                <w:rFonts w:hint="default" w:ascii="Times New Roman"/>
                <w:lang w:val="en-US"/>
              </w:rPr>
            </w:pPr>
          </w:p>
        </w:tc>
      </w:tr>
    </w:tbl>
    <w:p>
      <w:pPr>
        <w:pStyle w:val="132"/>
        <w:rPr>
          <w:rFonts w:hint="eastAsia" w:ascii="Times New Roman"/>
        </w:rPr>
      </w:pPr>
    </w:p>
    <w:p>
      <w:pPr>
        <w:pStyle w:val="132"/>
        <w:rPr>
          <w:rFonts w:hint="eastAsia" w:ascii="Times New Roman"/>
        </w:rPr>
      </w:pPr>
    </w:p>
    <w:p>
      <w:pPr>
        <w:pStyle w:val="47"/>
        <w:framePr w:x="1335" w:y="6569"/>
        <w:jc w:val="center"/>
        <w:rPr>
          <w:rFonts w:hint="eastAsia" w:ascii="Times New Roman" w:eastAsia="黑体"/>
          <w:lang w:val="en-US" w:eastAsia="zh-CN"/>
        </w:rPr>
      </w:pPr>
      <w:r>
        <w:rPr>
          <w:rFonts w:hint="eastAsia" w:ascii="Times New Roman"/>
          <w:lang w:val="en-US" w:eastAsia="zh-CN"/>
        </w:rPr>
        <w:t>石棉矿山修复技术规范</w:t>
      </w:r>
    </w:p>
    <w:p>
      <w:pPr>
        <w:pStyle w:val="44"/>
        <w:framePr w:x="1335" w:y="6569"/>
        <w:jc w:val="center"/>
        <w:rPr>
          <w:rFonts w:hint="eastAsia" w:ascii="黑体" w:hAnsi="黑体" w:eastAsia="黑体" w:cs="黑体"/>
          <w:color w:val="auto"/>
          <w:sz w:val="28"/>
          <w:szCs w:val="28"/>
          <w:lang w:val="en-US" w:eastAsia="zh-CN"/>
        </w:rPr>
      </w:pPr>
      <w:r>
        <w:rPr>
          <w:rFonts w:hint="eastAsia" w:ascii="黑体" w:hAnsi="黑体" w:eastAsia="黑体" w:cs="黑体"/>
          <w:color w:val="auto"/>
          <w:sz w:val="28"/>
          <w:szCs w:val="28"/>
          <w:lang w:val="en-US" w:eastAsia="zh-CN"/>
        </w:rPr>
        <w:t>Technical specifications for restoration of asbestos mines</w:t>
      </w:r>
    </w:p>
    <w:p>
      <w:pPr>
        <w:pStyle w:val="46"/>
        <w:framePr w:x="1335" w:y="6569"/>
        <w:jc w:val="center"/>
        <w:rPr>
          <w:rFonts w:hint="default"/>
          <w:lang w:val="en-US"/>
        </w:rPr>
      </w:pPr>
    </w:p>
    <w:p>
      <w:pPr>
        <w:pStyle w:val="45"/>
        <w:framePr w:x="1335" w:y="6569"/>
        <w:jc w:val="center"/>
        <w:rPr>
          <w:rFonts w:hint="eastAsia" w:eastAsia="宋体"/>
          <w:lang w:val="en-US" w:eastAsia="zh-CN"/>
        </w:rPr>
      </w:pPr>
      <w:r>
        <w:rPr>
          <w:rFonts w:hint="eastAsia"/>
          <w:lang w:val="en-US" w:eastAsia="zh-CN"/>
        </w:rPr>
        <w:t>（征求意见稿）</w:t>
      </w:r>
    </w:p>
    <w:p>
      <w:pPr>
        <w:pStyle w:val="45"/>
        <w:framePr w:x="1335" w:y="6569"/>
        <w:jc w:val="center"/>
        <w:rPr>
          <w:rFonts w:hint="eastAsia"/>
        </w:rPr>
      </w:pPr>
    </w:p>
    <w:tbl>
      <w:tblPr>
        <w:tblStyle w:val="33"/>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44"/>
              <w:framePr w:x="1335" w:y="6569"/>
              <w:jc w:val="center"/>
              <w:rPr>
                <w:rFonts w:hint="eastAsia"/>
              </w:rPr>
            </w:pPr>
            <w:r>
              <mc:AlternateContent>
                <mc:Choice Requires="wps">
                  <w:drawing>
                    <wp:anchor distT="0" distB="0" distL="114300" distR="114300" simplePos="0" relativeHeight="251659264"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1"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9525">
                                <a:noFill/>
                              </a:ln>
                            </wps:spPr>
                            <wps:bodyPr wrap="square" upright="1"/>
                          </wps:wsp>
                        </a:graphicData>
                      </a:graphic>
                    </wp:anchor>
                  </w:drawing>
                </mc:Choice>
                <mc:Fallback>
                  <w:pict>
                    <v:rect id="RQ" o:spid="_x0000_s1026" o:spt="1" style="position:absolute;left:0pt;margin-left:173.35pt;margin-top:45.15pt;height:20pt;width:150pt;z-index:-251657216;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EjeTCKxAQAAcAMAAA4AAABkcnMvZTJvRG9jLnhtbK1TTW/b&#10;MAy9D9h/EHRf7ARLsRpxeliQXYa1XbcfoMiSLUBfI5U4+felZC/duksP80EmReqR71Ha3J2dZScF&#10;aIJv+XJRc6a8DJ3xfct//th/+MQZJuE7YYNXLb8o5Hfb9+82Y2zUKgzBdgoYgXhsxtjyIaXYVBXK&#10;QTmBixCVp6AO4EQiF/qqAzESurPVqq5vqjFAFyFIhUi7uynIZ0R4C2DQ2ki1C/LolE8TKigrElHC&#10;wUTk29Kt1kqme61RJWZbTkxTWakI2Ye8VtuNaHoQcTBybkG8pYVXnJwwnopeoXYiCXYE8w+UMxIC&#10;Bp0WMrhqIlIUIRbL+pU2T4OIqnAhqTFeRcf/Byu/nR6AmY5uAmdeOBr498esyhixoeBTfIDZQzIz&#10;xbMGl//UPDsXJS9XJdU5MUmby9t6XdcksqTYav0x2wRTvZyOgOmLCo5lo+VAkyoCitNXTFPq75Rc&#10;DIM13d5YWxzoD58tsJOgqe7LN6P/lWY9G1t+u16tC7IP+fwEbT01kylOpLJ1CN2FpBjpLrQcfx0F&#10;KM6OEUw/UH/LUiDn0SAKkfnS5En/6Rfcl4eyf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UXI0w&#10;1gAAAAoBAAAPAAAAAAAAAAEAIAAAACIAAABkcnMvZG93bnJldi54bWxQSwECFAAUAAAACACHTuJA&#10;SN5MIrEBAABwAwAADgAAAAAAAAABACAAAAAlAQAAZHJzL2Uyb0RvYy54bWxQSwUGAAAAAAYABgBZ&#10;AQAASAUAAAAA&#10;">
                      <v:fill on="t" focussize="0,0"/>
                      <v:stroke on="f"/>
                      <v:imagedata o:title=""/>
                      <o:lock v:ext="edit" aspectratio="f"/>
                      <w10:anchorlock/>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43"/>
              <w:framePr w:x="1335" w:y="6569"/>
              <w:jc w:val="center"/>
              <w:rPr>
                <w:rFonts w:hint="eastAsia"/>
              </w:rPr>
            </w:pPr>
            <w:r>
              <w:rPr>
                <w:rFonts w:hint="eastAsia"/>
              </w:rPr>
              <w:fldChar w:fldCharType="begin">
                <w:ffData>
                  <w:name w:val="WCRQ"/>
                  <w:enabled/>
                  <w:calcOnExit w:val="0"/>
                  <w:textInput/>
                </w:ffData>
              </w:fldChar>
            </w:r>
            <w:r>
              <w:rPr>
                <w:rFonts w:hint="eastAsia"/>
              </w:rPr>
              <w:instrText xml:space="preserve">FORMTEXT</w:instrText>
            </w:r>
            <w:r>
              <w:rPr>
                <w:rFonts w:hint="eastAsia"/>
              </w:rPr>
              <w:fldChar w:fldCharType="separate"/>
            </w:r>
            <w:r>
              <w:t>     </w:t>
            </w:r>
            <w:r>
              <w:rPr>
                <w:rFonts w:hint="eastAsia"/>
              </w:rPr>
              <w:fldChar w:fldCharType="end"/>
            </w:r>
          </w:p>
        </w:tc>
      </w:tr>
    </w:tbl>
    <w:p>
      <w:pPr>
        <w:pStyle w:val="71"/>
        <w:rPr>
          <w:rFonts w:hint="eastAsia"/>
        </w:rPr>
      </w:pPr>
      <w:r>
        <mc:AlternateContent>
          <mc:Choice Requires="wps">
            <w:drawing>
              <wp:anchor distT="0" distB="0" distL="114300" distR="114300" simplePos="0" relativeHeight="251661312" behindDoc="0" locked="1" layoutInCell="1" allowOverlap="1">
                <wp:simplePos x="0" y="0"/>
                <wp:positionH relativeFrom="column">
                  <wp:posOffset>-11430</wp:posOffset>
                </wp:positionH>
                <wp:positionV relativeFrom="page">
                  <wp:posOffset>9253220</wp:posOffset>
                </wp:positionV>
                <wp:extent cx="6121400" cy="635"/>
                <wp:effectExtent l="0" t="0" r="0" b="0"/>
                <wp:wrapNone/>
                <wp:docPr id="3" name="直线 19"/>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9" o:spid="_x0000_s1026" o:spt="20" style="position:absolute;left:0pt;margin-left:-0.9pt;margin-top:728.6pt;height:0.05pt;width:482pt;mso-position-vertical-relative:page;z-index:251661312;mso-width-relative:page;mso-height-relative:page;" filled="f" stroked="t" coordsize="21600,21600" o:gfxdata="UEsDBAoAAAAAAIdO4kAAAAAAAAAAAAAAAAAEAAAAZHJzL1BLAwQUAAAACACHTuJAc0eLJNkAAAAM&#10;AQAADwAAAGRycy9kb3ducmV2LnhtbE2PzU7DQAyE70i8w8pIXKp2kxQKhGx6AHLrhQLi6mZNEpH1&#10;ptntDzx9jTjAzZ4ZjT8Xy6Pr1Z7G0Hk2kM4SUMS1tx03Bl5fquktqBCRLfaeycAXBViW52cF5tYf&#10;+Jn269goKeGQo4E2xiHXOtQtOQwzPxCL9+FHh1HWsdF2xIOUu15nSbLQDjuWCy0O9NBS/bneOQOh&#10;eqNt9T2pJ8n7vPGUbR9XT2jM5UWa3IOKdIx/YfjBF3QohWnjd2yD6g1MUyGPol9d32SgJHG3yGTY&#10;/Epz0GWh/z9RngBQSwMEFAAAAAgAh07iQOSE5krqAQAA3gMAAA4AAABkcnMvZTJvRG9jLnhtbK1T&#10;S5LTMBDdU8UdVNoTxxmSYlxxZjFh2FCQKoYDdGTZVpV+pVbi5CxcgxUbjjPXoCWbDAybLPBCbqmf&#10;nvq9ltZ3J6PZUQZUzta8nM05k1a4Rtmu5l8fH9684wwj2Aa0s7LmZ4n8bvP61XrwlVy43ulGBkYk&#10;FqvB17yP0VdFgaKXBnDmvLSUbF0wEGkauqIJMBC70cViPl8VgwuND05IRFrdjkk+MYZrCF3bKiG3&#10;ThyMtHFkDVJDJEnYK498k6ttWyni57ZFGZmuOSmNeaRDKN6nsdisoeoC+F6JqQS4poQXmgwoS4de&#10;qLYQgR2C+ofKKBEcujbOhDPFKCQ7QirK+QtvvvTgZdZCVqO/mI7/j1Z8Ou4CU03NbzizYKjhT9++&#10;P/34ycrbZM7gsSLMvd2FaYZ+F5LSUxtM+pMGdsqGni+GylNkghZX5aJ8OyevBeVWN8vEWDxv9QHj&#10;B+kMS0HNtbJJLVRw/IhxhP6GpGVt2VDz2+ViSYRAV6+lllNoPJWPtst70WnVPCit0w4M3f5eB3aE&#10;1P78TSX8BUuHbAH7EZdTCQZVL6F5bxsWz56MsfQeeCrByIYzLen5pCgjIyh9DZLUa0smJF9HJ1O0&#10;d82Z2nDwQXU9OVHmKlOG2p4tm65ould/zjPT87Pc/A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z&#10;R4sk2QAAAAwBAAAPAAAAAAAAAAEAIAAAACIAAABkcnMvZG93bnJldi54bWxQSwECFAAUAAAACACH&#10;TuJA5ITmSuoBAADeAwAADgAAAAAAAAABACAAAAAoAQAAZHJzL2Uyb0RvYy54bWxQSwUGAAAAAAYA&#10;BgBZAQAAhAUAAAAA&#10;">
                <v:fill on="f" focussize="0,0"/>
                <v:stroke color="#000000" joinstyle="round"/>
                <v:imagedata o:title=""/>
                <o:lock v:ext="edit" aspectratio="f"/>
                <w10:anchorlock/>
              </v:line>
            </w:pict>
          </mc:Fallback>
        </mc:AlternateContent>
      </w:r>
      <w:r>
        <w:rPr>
          <w:rFonts w:hint="eastAsia" w:ascii="黑体"/>
          <w:sz w:val="28"/>
          <w:lang w:val="en-US" w:eastAsia="zh-CN" w:bidi="ar-SA"/>
        </w:rPr>
        <w:t>20XX</w:t>
      </w:r>
      <w:r>
        <w:rPr>
          <w:rFonts w:hint="eastAsia"/>
        </w:rPr>
        <w:t xml:space="preserve"> </w:t>
      </w:r>
      <w:r>
        <w:rPr>
          <w:rFonts w:hint="eastAsia" w:ascii="黑体"/>
        </w:rPr>
        <w:t>-</w:t>
      </w:r>
      <w:r>
        <w:rPr>
          <w:rFonts w:hint="eastAsia"/>
        </w:rPr>
        <w:t xml:space="preserve"> </w:t>
      </w:r>
      <w:r>
        <w:rPr>
          <w:rFonts w:hint="eastAsia" w:ascii="黑体"/>
          <w:lang w:val="en-US" w:eastAsia="zh-CN"/>
        </w:rPr>
        <w:t>XX</w:t>
      </w:r>
      <w:r>
        <w:rPr>
          <w:rFonts w:hint="eastAsia"/>
        </w:rPr>
        <w:t xml:space="preserve"> </w:t>
      </w:r>
      <w:r>
        <w:rPr>
          <w:rFonts w:hint="eastAsia" w:ascii="黑体"/>
        </w:rPr>
        <w:t>-</w:t>
      </w:r>
      <w:r>
        <w:rPr>
          <w:rFonts w:hint="eastAsia"/>
        </w:rPr>
        <w:t xml:space="preserve"> </w:t>
      </w:r>
      <w:r>
        <w:rPr>
          <w:rFonts w:hint="eastAsia" w:ascii="黑体"/>
          <w:lang w:val="en-US" w:eastAsia="zh-CN"/>
        </w:rPr>
        <w:t>XX</w:t>
      </w:r>
      <w:r>
        <w:rPr>
          <w:rFonts w:hint="eastAsia"/>
        </w:rPr>
        <w:t>发布</w:t>
      </w:r>
    </w:p>
    <w:p>
      <w:pPr>
        <w:pStyle w:val="125"/>
        <w:rPr>
          <w:rFonts w:hint="eastAsia"/>
        </w:rPr>
      </w:pPr>
      <w:r>
        <w:rPr>
          <w:rFonts w:hint="eastAsia" w:ascii="黑体"/>
          <w:sz w:val="28"/>
          <w:lang w:val="en-US" w:eastAsia="zh-CN" w:bidi="ar-SA"/>
        </w:rPr>
        <w:t>20XX</w:t>
      </w:r>
      <w:r>
        <w:rPr>
          <w:rFonts w:hint="eastAsia"/>
        </w:rPr>
        <w:t xml:space="preserve"> </w:t>
      </w:r>
      <w:r>
        <w:rPr>
          <w:rFonts w:hint="eastAsia" w:ascii="黑体"/>
        </w:rPr>
        <w:t>-</w:t>
      </w:r>
      <w:r>
        <w:rPr>
          <w:rFonts w:hint="eastAsia"/>
        </w:rPr>
        <w:t xml:space="preserve"> </w:t>
      </w:r>
      <w:r>
        <w:rPr>
          <w:rFonts w:hint="eastAsia" w:ascii="黑体"/>
          <w:lang w:val="en-US" w:eastAsia="zh-CN"/>
        </w:rPr>
        <w:t>XX</w:t>
      </w:r>
      <w:r>
        <w:rPr>
          <w:rFonts w:hint="eastAsia"/>
        </w:rPr>
        <w:t xml:space="preserve"> </w:t>
      </w:r>
      <w:r>
        <w:rPr>
          <w:rFonts w:hint="eastAsia" w:ascii="黑体"/>
        </w:rPr>
        <w:t>-</w:t>
      </w:r>
      <w:r>
        <w:rPr>
          <w:rFonts w:hint="eastAsia"/>
        </w:rPr>
        <w:t xml:space="preserve"> </w:t>
      </w:r>
      <w:r>
        <w:rPr>
          <w:rFonts w:hint="eastAsia" w:ascii="黑体"/>
          <w:lang w:val="en-US" w:eastAsia="zh-CN"/>
        </w:rPr>
        <w:t>XX</w:t>
      </w:r>
      <w:r>
        <w:rPr>
          <w:rFonts w:hint="eastAsia"/>
        </w:rPr>
        <w:t>实施</w:t>
      </w:r>
    </w:p>
    <w:p>
      <w:pPr>
        <w:pStyle w:val="117"/>
        <w:framePr w:w="8754" w:x="1866"/>
        <w:rPr>
          <w:rFonts w:hint="eastAsia"/>
        </w:rPr>
      </w:pPr>
      <w:r>
        <w:rPr>
          <w:rFonts w:hint="eastAsia" w:ascii="黑体" w:eastAsia="黑体"/>
          <w:b w:val="0"/>
          <w:spacing w:val="20"/>
          <w:w w:val="135"/>
          <w:sz w:val="28"/>
          <w:lang w:val="en-US" w:eastAsia="zh-CN" w:bidi="ar-SA"/>
        </w:rPr>
        <w:fldChar w:fldCharType="begin">
          <w:ffData>
            <w:name w:val="fm"/>
            <w:enabled/>
            <w:calcOnExit w:val="0"/>
            <w:textInput>
              <w:default w:val="中华人民共和国工业和信息化部"/>
            </w:textInput>
          </w:ffData>
        </w:fldChar>
      </w:r>
      <w:r>
        <w:rPr>
          <w:rFonts w:hint="eastAsia" w:ascii="黑体" w:eastAsia="黑体"/>
          <w:b w:val="0"/>
          <w:spacing w:val="20"/>
          <w:w w:val="135"/>
          <w:sz w:val="28"/>
          <w:lang w:val="en-US" w:eastAsia="zh-CN" w:bidi="ar-SA"/>
        </w:rPr>
        <w:instrText xml:space="preserve">FORMTEXT</w:instrText>
      </w:r>
      <w:r>
        <w:rPr>
          <w:rFonts w:hint="eastAsia" w:ascii="黑体" w:eastAsia="黑体"/>
          <w:b w:val="0"/>
          <w:spacing w:val="20"/>
          <w:w w:val="135"/>
          <w:sz w:val="28"/>
          <w:lang w:val="en-US" w:eastAsia="zh-CN" w:bidi="ar-SA"/>
        </w:rPr>
        <w:fldChar w:fldCharType="separate"/>
      </w:r>
      <w:r>
        <w:rPr>
          <w:rFonts w:hint="eastAsia" w:ascii="黑体" w:eastAsia="黑体"/>
          <w:b w:val="0"/>
          <w:spacing w:val="20"/>
          <w:w w:val="135"/>
          <w:sz w:val="28"/>
          <w:lang w:val="en-US" w:eastAsia="zh-CN" w:bidi="ar-SA"/>
        </w:rPr>
        <w:t>中华人民共和国工业和信息化部</w:t>
      </w:r>
      <w:r>
        <w:rPr>
          <w:rFonts w:hint="eastAsia" w:ascii="黑体" w:eastAsia="黑体"/>
          <w:b w:val="0"/>
          <w:spacing w:val="20"/>
          <w:w w:val="135"/>
          <w:sz w:val="28"/>
          <w:lang w:val="en-US" w:eastAsia="zh-CN" w:bidi="ar-SA"/>
        </w:rPr>
        <w:fldChar w:fldCharType="end"/>
      </w:r>
      <w:r>
        <w:rPr>
          <w:rFonts w:hint="eastAsia"/>
          <w:lang w:val="en-US" w:eastAsia="zh-CN"/>
        </w:rPr>
        <w:t xml:space="preserve">  </w:t>
      </w:r>
      <w:r>
        <w:rPr>
          <w:rStyle w:val="140"/>
          <w:rFonts w:hint="eastAsia"/>
        </w:rPr>
        <w:t>发布</w:t>
      </w:r>
    </w:p>
    <w:p>
      <w:pPr>
        <w:pStyle w:val="24"/>
        <w:sectPr>
          <w:headerReference r:id="rId4" w:type="first"/>
          <w:footerReference r:id="rId5" w:type="first"/>
          <w:headerReference r:id="rId3" w:type="even"/>
          <w:pgSz w:w="11906" w:h="16838"/>
          <w:pgMar w:top="567" w:right="1134" w:bottom="1134" w:left="1417" w:header="0" w:footer="0" w:gutter="0"/>
          <w:pgNumType w:fmt="upperRoman" w:start="1"/>
          <w:cols w:space="720" w:num="1"/>
          <w:docGrid w:type="lines" w:linePitch="312" w:charSpace="0"/>
        </w:sectPr>
      </w:pPr>
      <w:r>
        <mc:AlternateContent>
          <mc:Choice Requires="wps">
            <w:drawing>
              <wp:anchor distT="0" distB="0" distL="114300" distR="114300" simplePos="0" relativeHeight="251662336" behindDoc="0" locked="0" layoutInCell="1" allowOverlap="1">
                <wp:simplePos x="0" y="0"/>
                <wp:positionH relativeFrom="column">
                  <wp:posOffset>-11430</wp:posOffset>
                </wp:positionH>
                <wp:positionV relativeFrom="paragraph">
                  <wp:posOffset>2332355</wp:posOffset>
                </wp:positionV>
                <wp:extent cx="6121400" cy="635"/>
                <wp:effectExtent l="0" t="0" r="0" b="0"/>
                <wp:wrapNone/>
                <wp:docPr id="4" name="直线 20"/>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0" o:spid="_x0000_s1026" o:spt="20" style="position:absolute;left:0pt;margin-left:-0.9pt;margin-top:183.65pt;height:0.05pt;width:482pt;z-index:251662336;mso-width-relative:page;mso-height-relative:page;" filled="f" stroked="t" coordsize="21600,21600" o:gfxdata="UEsDBAoAAAAAAIdO4kAAAAAAAAAAAAAAAAAEAAAAZHJzL1BLAwQUAAAACACHTuJAjpPnxtgAAAAK&#10;AQAADwAAAGRycy9kb3ducmV2LnhtbE2PzU7DMBCE70i8g7VIXKrWToJSCHF6AHLjQgH1uo2XJCJe&#10;p7H7A0+P6QWOOzua+aZcnewgDjT53rGGZKFAEDfO9NxqeHut57cgfEA2ODgmDV/kYVVdXpRYGHfk&#10;FzqsQytiCPsCNXQhjIWUvunIol+4kTj+PtxkMcRzaqWZ8BjD7SBTpXJpsefY0OFIDx01n+u91eDr&#10;d9rV37NmpjZZ6yjdPT4/odbXV4m6BxHoFP7M8Isf0aGKTFu3Z+PFoGGeRPKgIcuXGYhouMvTFMT2&#10;rNyArEr5f0L1A1BLAwQUAAAACACHTuJANFNcsegBAADeAwAADgAAAGRycy9lMm9Eb2MueG1srVNL&#10;jhMxEN0jcQfLe9JJmETQSmcWE4YNgkjAASq2u9uSf3I56eQsXIMVG44z16DsDgkMmyzohbvsKj/X&#10;e1W1uj9aww4qovau4bPJlDPlhJfadQ3/+uXx1RvOMIGTYLxTDT8p5Pfrly9WQ6jV3PfeSBUZgTis&#10;h9DwPqVQVxWKXlnAiQ/KkbP10UKibewqGWEgdGuq+XS6rAYfZYheKEQ63YxOfkaMtwD6ttVCbbzY&#10;W+XSiBqVgUSUsNcB+bpk27ZKpE9tiyox03BimspKj5C9y2u1XkHdRQi9FucU4JYUnnGyoB09eoHa&#10;QAK2j/ofKKtF9OjbNBHeViORogixmE2fafO5h6AKF5Iaw0V0/H+w4uNhG5mWDb/jzIGlgj99+/70&#10;4yebF3GGgDXFPLhtJKnyDsM2ZqbHNtr8Jw7sWAQ9XQRVx8QEHS5n89ndlLQW5Fu+XmS5q+vVEDG9&#10;V96ybDTcaJfZQg2HD5jG0N8h+dg4NjT87WK+IECg1mup5GTaQOmj68pd9EbLR21MvoGx2z2YyA6Q&#10;y1++cwp/heVHNoD9GFdcY2P0CuQ7J1k6BRLG0TzwnIJVkjOjaHyyVVoogTa3RBJ740iEq5LZ2nl5&#10;ojLsQ9RdT0rMSpbZQ2Uvkp1bNPfVn/uCdB3L9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Ok+fG&#10;2AAAAAoBAAAPAAAAAAAAAAEAIAAAACIAAABkcnMvZG93bnJldi54bWxQSwECFAAUAAAACACHTuJA&#10;NFNcsegBAADeAwAADgAAAAAAAAABACAAAAAnAQAAZHJzL2Uyb0RvYy54bWxQSwUGAAAAAAYABgBZ&#10;AQAAgQUAAAAA&#10;">
                <v:fill on="f" focussize="0,0"/>
                <v:stroke color="#000000" joinstyle="round"/>
                <v:imagedata o:title=""/>
                <o:lock v:ext="edit" aspectratio="f"/>
              </v:line>
            </w:pict>
          </mc:Fallback>
        </mc:AlternateContent>
      </w:r>
    </w:p>
    <w:p>
      <w:pPr>
        <w:pStyle w:val="94"/>
        <w:keepNext w:val="0"/>
        <w:pageBreakBefore w:val="0"/>
        <w:widowControl/>
        <w:shd w:val="clear" w:color="FFFFFF" w:fill="FFFFFF"/>
        <w:tabs>
          <w:tab w:val="left" w:pos="360"/>
          <w:tab w:val="left" w:pos="9215"/>
        </w:tabs>
        <w:jc w:val="center"/>
        <w:rPr>
          <w:rFonts w:hint="eastAsia" w:hAnsi="Times New Roman" w:cs="Times New Roman"/>
          <w:kern w:val="0"/>
          <w:szCs w:val="20"/>
        </w:rPr>
      </w:pPr>
      <w:r>
        <w:rPr>
          <w:rFonts w:hint="eastAsia" w:hAnsi="Times New Roman" w:cs="Times New Roman"/>
          <w:kern w:val="0"/>
          <w:szCs w:val="20"/>
        </w:rPr>
        <w:t>前</w:t>
      </w:r>
      <w:bookmarkStart w:id="1" w:name="BKQY"/>
      <w:r>
        <w:rPr>
          <w:rFonts w:hint="eastAsia" w:hAnsi="Times New Roman" w:cs="Times New Roman"/>
          <w:kern w:val="0"/>
          <w:szCs w:val="20"/>
        </w:rPr>
        <w:t>  言</w:t>
      </w:r>
      <w:bookmarkEnd w:id="1"/>
    </w:p>
    <w:p>
      <w:pPr>
        <w:pStyle w:val="24"/>
        <w:rPr>
          <w:rFonts w:hint="eastAsia"/>
          <w:szCs w:val="22"/>
        </w:rPr>
      </w:pPr>
      <w:r>
        <w:rPr>
          <w:rFonts w:hint="eastAsia"/>
          <w:szCs w:val="22"/>
        </w:rPr>
        <w:t>本文件按照GB/T 1.1</w:t>
      </w:r>
      <w:r>
        <w:rPr>
          <w:rFonts w:hint="eastAsia"/>
          <w:szCs w:val="22"/>
          <w:lang w:eastAsia="zh-CN"/>
        </w:rPr>
        <w:t>—</w:t>
      </w:r>
      <w:r>
        <w:rPr>
          <w:rFonts w:hint="eastAsia"/>
          <w:szCs w:val="22"/>
        </w:rPr>
        <w:t>2020《标准化工作导则  第1部分：标准化文件的结构和起草规则》的规定起草。</w:t>
      </w:r>
    </w:p>
    <w:p>
      <w:pPr>
        <w:pStyle w:val="24"/>
        <w:rPr>
          <w:rFonts w:hint="eastAsia"/>
          <w:szCs w:val="22"/>
        </w:rPr>
      </w:pPr>
      <w:r>
        <w:rPr>
          <w:rFonts w:hint="eastAsia"/>
          <w:szCs w:val="22"/>
        </w:rPr>
        <w:t>请注意本文件的某些内容可能涉及专利。本文件的发布机构不承担识别专利的责任。</w:t>
      </w:r>
    </w:p>
    <w:p>
      <w:pPr>
        <w:pStyle w:val="24"/>
        <w:rPr>
          <w:rFonts w:hint="eastAsia"/>
          <w:szCs w:val="22"/>
        </w:rPr>
      </w:pPr>
      <w:r>
        <w:rPr>
          <w:rFonts w:hint="eastAsia"/>
          <w:szCs w:val="22"/>
        </w:rPr>
        <w:t>本文件由中国建筑材料联合会提出。</w:t>
      </w:r>
    </w:p>
    <w:p>
      <w:pPr>
        <w:pStyle w:val="24"/>
        <w:rPr>
          <w:rFonts w:hint="eastAsia"/>
          <w:szCs w:val="22"/>
        </w:rPr>
      </w:pPr>
      <w:r>
        <w:rPr>
          <w:rFonts w:hint="eastAsia"/>
          <w:szCs w:val="22"/>
        </w:rPr>
        <w:t>本文件由全国非金属矿产品及制品标准化技术委员会（SAC/TC 406）归口。</w:t>
      </w:r>
    </w:p>
    <w:p>
      <w:pPr>
        <w:pStyle w:val="24"/>
        <w:rPr>
          <w:rFonts w:hint="eastAsia"/>
          <w:szCs w:val="22"/>
        </w:rPr>
      </w:pPr>
      <w:r>
        <w:rPr>
          <w:rFonts w:hint="eastAsia"/>
          <w:szCs w:val="22"/>
        </w:rPr>
        <w:t>本文件起草单位：</w:t>
      </w:r>
    </w:p>
    <w:p>
      <w:pPr>
        <w:pStyle w:val="24"/>
        <w:rPr>
          <w:rFonts w:hint="eastAsia"/>
        </w:rPr>
      </w:pPr>
      <w:r>
        <w:rPr>
          <w:rFonts w:hint="eastAsia"/>
          <w:szCs w:val="22"/>
        </w:rPr>
        <w:t>本文件主要起草人：</w:t>
      </w:r>
      <w:r>
        <w:rPr>
          <w:rFonts w:hint="eastAsia"/>
        </w:rPr>
        <w:t xml:space="preserve"> </w:t>
      </w:r>
    </w:p>
    <w:p>
      <w:pPr>
        <w:pStyle w:val="24"/>
        <w:rPr>
          <w:rFonts w:hint="eastAsia"/>
        </w:rPr>
      </w:pPr>
    </w:p>
    <w:p>
      <w:pPr>
        <w:pStyle w:val="24"/>
        <w:sectPr>
          <w:headerReference r:id="rId6" w:type="default"/>
          <w:footerReference r:id="rId7" w:type="default"/>
          <w:footerReference r:id="rId8" w:type="even"/>
          <w:pgSz w:w="11906" w:h="16838"/>
          <w:pgMar w:top="567" w:right="1134" w:bottom="1134" w:left="1417" w:header="1418" w:footer="1134" w:gutter="0"/>
          <w:pgNumType w:fmt="upperRoman" w:start="1"/>
          <w:cols w:space="720" w:num="1"/>
          <w:formProt w:val="0"/>
          <w:docGrid w:type="lines" w:linePitch="312" w:charSpace="0"/>
        </w:sectPr>
      </w:pPr>
    </w:p>
    <w:p>
      <w:pPr>
        <w:pStyle w:val="94"/>
        <w:shd w:val="clear" w:color="FFFFFF" w:fill="FFFFFF"/>
        <w:rPr>
          <w:rFonts w:hint="eastAsia"/>
          <w:lang w:eastAsia="zh-CN"/>
        </w:rPr>
      </w:pPr>
      <w:r>
        <w:rPr>
          <w:rFonts w:hint="eastAsia"/>
          <w:lang w:eastAsia="zh-CN"/>
        </w:rPr>
        <w:t>石棉矿山修复技术规范</w:t>
      </w:r>
    </w:p>
    <w:p>
      <w:pPr>
        <w:pStyle w:val="79"/>
        <w:spacing w:before="240" w:after="240"/>
        <w:ind w:left="0"/>
        <w:rPr>
          <w:rFonts w:hint="eastAsia"/>
        </w:rPr>
      </w:pPr>
      <w:r>
        <w:rPr>
          <w:rFonts w:hint="eastAsia"/>
        </w:rPr>
        <w:t>范围</w:t>
      </w:r>
    </w:p>
    <w:p>
      <w:pPr>
        <w:pStyle w:val="63"/>
        <w:rPr>
          <w:rFonts w:hint="eastAsia" w:ascii="Times New Roman" w:hAnsi="Times New Roman"/>
          <w:szCs w:val="24"/>
        </w:rPr>
      </w:pPr>
      <w:r>
        <w:rPr>
          <w:rFonts w:hint="eastAsia" w:ascii="Times New Roman" w:hAnsi="Times New Roman"/>
          <w:szCs w:val="24"/>
        </w:rPr>
        <w:t>本</w:t>
      </w:r>
      <w:r>
        <w:rPr>
          <w:rFonts w:hint="eastAsia"/>
          <w:szCs w:val="24"/>
          <w:lang w:eastAsia="zh-CN"/>
        </w:rPr>
        <w:t>文件</w:t>
      </w:r>
      <w:r>
        <w:rPr>
          <w:rFonts w:hint="eastAsia" w:ascii="Times New Roman" w:hAnsi="Times New Roman"/>
          <w:szCs w:val="24"/>
        </w:rPr>
        <w:t>规定了</w:t>
      </w:r>
      <w:r>
        <w:rPr>
          <w:rFonts w:hint="eastAsia"/>
          <w:szCs w:val="24"/>
          <w:lang w:val="en-US" w:eastAsia="zh-CN"/>
        </w:rPr>
        <w:t>废旧</w:t>
      </w:r>
      <w:r>
        <w:rPr>
          <w:rFonts w:hint="eastAsia" w:ascii="Times New Roman" w:hAnsi="Times New Roman"/>
          <w:szCs w:val="24"/>
        </w:rPr>
        <w:t>石棉矿山</w:t>
      </w:r>
      <w:r>
        <w:rPr>
          <w:rFonts w:hint="eastAsia"/>
          <w:szCs w:val="24"/>
          <w:lang w:val="en-US" w:eastAsia="zh-CN"/>
        </w:rPr>
        <w:t>修复的工作程序</w:t>
      </w:r>
      <w:r>
        <w:rPr>
          <w:rFonts w:hint="eastAsia"/>
          <w:szCs w:val="24"/>
          <w:lang w:val="en-US" w:eastAsia="zh-CN"/>
        </w:rPr>
        <w:t>、</w:t>
      </w:r>
      <w:r>
        <w:rPr>
          <w:rFonts w:hint="eastAsia"/>
          <w:szCs w:val="24"/>
          <w:lang w:val="en-US" w:eastAsia="zh-CN"/>
        </w:rPr>
        <w:t>地质、环境和生态调查</w:t>
      </w:r>
      <w:r>
        <w:rPr>
          <w:rFonts w:hint="eastAsia"/>
          <w:szCs w:val="24"/>
          <w:lang w:val="en-US" w:eastAsia="zh-CN"/>
        </w:rPr>
        <w:t>、</w:t>
      </w:r>
      <w:r>
        <w:rPr>
          <w:rFonts w:hint="eastAsia"/>
          <w:szCs w:val="24"/>
          <w:lang w:val="en-US" w:eastAsia="zh-CN"/>
        </w:rPr>
        <w:t>污染现象调查及环境状况监测</w:t>
      </w:r>
      <w:r>
        <w:rPr>
          <w:rFonts w:hint="eastAsia"/>
          <w:szCs w:val="24"/>
          <w:lang w:val="en-US" w:eastAsia="zh-CN"/>
        </w:rPr>
        <w:t>、</w:t>
      </w:r>
      <w:r>
        <w:rPr>
          <w:rFonts w:hint="eastAsia"/>
          <w:szCs w:val="24"/>
          <w:lang w:val="en-US" w:eastAsia="zh-CN"/>
        </w:rPr>
        <w:t>矿山修复范围确定</w:t>
      </w:r>
      <w:r>
        <w:rPr>
          <w:rFonts w:hint="eastAsia"/>
          <w:szCs w:val="24"/>
          <w:lang w:val="en-US" w:eastAsia="zh-CN"/>
        </w:rPr>
        <w:t>、</w:t>
      </w:r>
      <w:r>
        <w:rPr>
          <w:rFonts w:hint="eastAsia"/>
          <w:szCs w:val="24"/>
          <w:lang w:val="en-US" w:eastAsia="zh-CN"/>
        </w:rPr>
        <w:t>地质环境修复</w:t>
      </w:r>
      <w:r>
        <w:rPr>
          <w:rFonts w:hint="eastAsia"/>
          <w:szCs w:val="24"/>
          <w:lang w:val="en-US" w:eastAsia="zh-CN"/>
        </w:rPr>
        <w:t>、</w:t>
      </w:r>
      <w:r>
        <w:rPr>
          <w:rFonts w:hint="eastAsia"/>
          <w:szCs w:val="24"/>
          <w:lang w:val="en-US" w:eastAsia="zh-CN"/>
        </w:rPr>
        <w:t>生态环境修复</w:t>
      </w:r>
      <w:r>
        <w:rPr>
          <w:rFonts w:hint="eastAsia"/>
          <w:szCs w:val="24"/>
          <w:lang w:val="en-US" w:eastAsia="zh-CN"/>
        </w:rPr>
        <w:t>、</w:t>
      </w:r>
      <w:r>
        <w:rPr>
          <w:rFonts w:hint="eastAsia"/>
          <w:szCs w:val="24"/>
          <w:lang w:val="en-US" w:eastAsia="zh-CN"/>
        </w:rPr>
        <w:t>排土场的修复</w:t>
      </w:r>
      <w:r>
        <w:rPr>
          <w:rFonts w:hint="eastAsia"/>
          <w:szCs w:val="24"/>
          <w:lang w:val="en-US" w:eastAsia="zh-CN"/>
        </w:rPr>
        <w:t>、</w:t>
      </w:r>
      <w:r>
        <w:rPr>
          <w:rFonts w:hint="eastAsia"/>
          <w:szCs w:val="24"/>
          <w:lang w:val="en-US" w:eastAsia="zh-CN"/>
        </w:rPr>
        <w:t>露天采场修复</w:t>
      </w:r>
      <w:r>
        <w:rPr>
          <w:rFonts w:hint="eastAsia"/>
          <w:szCs w:val="24"/>
          <w:lang w:val="en-US" w:eastAsia="zh-CN"/>
        </w:rPr>
        <w:t>、</w:t>
      </w:r>
      <w:r>
        <w:rPr>
          <w:rFonts w:hint="eastAsia"/>
          <w:szCs w:val="24"/>
          <w:lang w:val="en-US" w:eastAsia="zh-CN"/>
        </w:rPr>
        <w:t>尾矿安全处理处置</w:t>
      </w:r>
      <w:r>
        <w:rPr>
          <w:rFonts w:hint="eastAsia"/>
          <w:szCs w:val="24"/>
          <w:lang w:val="en-US" w:eastAsia="zh-CN"/>
        </w:rPr>
        <w:t>、</w:t>
      </w:r>
      <w:r>
        <w:rPr>
          <w:rFonts w:hint="eastAsia"/>
          <w:szCs w:val="24"/>
          <w:lang w:val="en-US" w:eastAsia="zh-CN"/>
        </w:rPr>
        <w:t>道路用地修复</w:t>
      </w:r>
      <w:r>
        <w:rPr>
          <w:rFonts w:hint="eastAsia"/>
          <w:szCs w:val="24"/>
          <w:lang w:val="en-US" w:eastAsia="zh-CN"/>
        </w:rPr>
        <w:t>、</w:t>
      </w:r>
      <w:r>
        <w:rPr>
          <w:rFonts w:hint="eastAsia"/>
          <w:szCs w:val="24"/>
          <w:lang w:val="en-US" w:eastAsia="zh-CN"/>
        </w:rPr>
        <w:t>水污染防治</w:t>
      </w:r>
      <w:r>
        <w:rPr>
          <w:rFonts w:hint="eastAsia"/>
          <w:szCs w:val="24"/>
          <w:lang w:val="en-US" w:eastAsia="zh-CN"/>
        </w:rPr>
        <w:t>、</w:t>
      </w:r>
      <w:r>
        <w:rPr>
          <w:rFonts w:hint="eastAsia"/>
          <w:szCs w:val="24"/>
          <w:lang w:val="en-US" w:eastAsia="zh-CN"/>
        </w:rPr>
        <w:t>矿山大气污染防治</w:t>
      </w:r>
      <w:r>
        <w:rPr>
          <w:rFonts w:hint="eastAsia"/>
          <w:szCs w:val="24"/>
          <w:lang w:val="en-US" w:eastAsia="zh-CN"/>
        </w:rPr>
        <w:t>、</w:t>
      </w:r>
      <w:r>
        <w:rPr>
          <w:rFonts w:hint="eastAsia"/>
          <w:szCs w:val="24"/>
          <w:lang w:val="en-US" w:eastAsia="zh-CN"/>
        </w:rPr>
        <w:t>场地污染防治</w:t>
      </w:r>
      <w:r>
        <w:rPr>
          <w:rFonts w:hint="eastAsia"/>
          <w:szCs w:val="24"/>
          <w:lang w:val="en-US" w:eastAsia="zh-CN"/>
        </w:rPr>
        <w:t>、</w:t>
      </w:r>
      <w:r>
        <w:rPr>
          <w:rFonts w:hint="eastAsia"/>
          <w:szCs w:val="24"/>
          <w:lang w:val="en-US" w:eastAsia="zh-CN"/>
        </w:rPr>
        <w:t>职业卫生控制</w:t>
      </w:r>
      <w:r>
        <w:rPr>
          <w:rFonts w:hint="eastAsia"/>
          <w:szCs w:val="24"/>
          <w:lang w:val="en-US" w:eastAsia="zh-CN"/>
        </w:rPr>
        <w:t>、</w:t>
      </w:r>
      <w:r>
        <w:rPr>
          <w:rFonts w:hint="eastAsia"/>
          <w:szCs w:val="24"/>
          <w:lang w:val="en-US" w:eastAsia="zh-CN"/>
        </w:rPr>
        <w:t>评估与管理</w:t>
      </w:r>
      <w:r>
        <w:rPr>
          <w:rFonts w:hint="eastAsia"/>
          <w:szCs w:val="24"/>
          <w:lang w:val="en-US" w:eastAsia="zh-CN"/>
        </w:rPr>
        <w:t>及</w:t>
      </w:r>
      <w:r>
        <w:rPr>
          <w:rFonts w:hint="eastAsia"/>
          <w:szCs w:val="24"/>
          <w:lang w:val="en-US" w:eastAsia="zh-CN"/>
        </w:rPr>
        <w:t>标准实施与监督</w:t>
      </w:r>
      <w:r>
        <w:rPr>
          <w:rFonts w:hint="eastAsia" w:ascii="Times New Roman" w:hAnsi="Times New Roman"/>
          <w:szCs w:val="24"/>
        </w:rPr>
        <w:t>。</w:t>
      </w:r>
    </w:p>
    <w:p>
      <w:pPr>
        <w:pStyle w:val="63"/>
        <w:rPr>
          <w:rFonts w:hint="eastAsia"/>
        </w:rPr>
      </w:pPr>
      <w:r>
        <w:rPr>
          <w:rFonts w:hint="eastAsia" w:ascii="Times New Roman" w:hAnsi="Times New Roman"/>
          <w:szCs w:val="24"/>
        </w:rPr>
        <w:t>本</w:t>
      </w:r>
      <w:r>
        <w:rPr>
          <w:rFonts w:hint="eastAsia"/>
          <w:szCs w:val="24"/>
          <w:lang w:eastAsia="zh-CN"/>
        </w:rPr>
        <w:t>文件</w:t>
      </w:r>
      <w:r>
        <w:rPr>
          <w:rFonts w:hint="eastAsia" w:ascii="Times New Roman" w:hAnsi="Times New Roman"/>
          <w:szCs w:val="24"/>
        </w:rPr>
        <w:t>适用于废旧石棉矿山，包括其中露天采矿场、尾矿库、矿区道路、废弃工业场地、沉陷区及受污染区域的地质和环境治理及生态恢复。</w:t>
      </w:r>
    </w:p>
    <w:p>
      <w:pPr>
        <w:pStyle w:val="79"/>
        <w:spacing w:before="240" w:after="240"/>
        <w:ind w:left="0"/>
        <w:rPr>
          <w:rFonts w:hint="eastAsia"/>
        </w:rPr>
      </w:pPr>
      <w:r>
        <w:rPr>
          <w:rFonts w:hint="eastAsia"/>
        </w:rPr>
        <w:t>规范性引用文件</w:t>
      </w:r>
    </w:p>
    <w:p>
      <w:pPr>
        <w:pStyle w:val="24"/>
        <w:rPr>
          <w:rFonts w:hint="eastAsia" w:ascii="Times New Roman" w:hAnsi="宋体"/>
        </w:rPr>
      </w:pPr>
      <w:r>
        <w:rPr>
          <w:rFonts w:hint="eastAsia" w:ascii="Times New Roman" w:hAnsi="宋体"/>
        </w:rPr>
        <w:t>下列文件中的内容通过文件中的规范性引用而构成本文件必不可少的条款。其中，注日期的引用文件，仅该日期对应的版本适用于本文件；不注日期的引用文件，其最新版本（包括所有的修改单）适用于本文件。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宋体" w:hAnsi="宋体" w:eastAsia="宋体" w:cs="宋体"/>
          <w:color w:val="auto"/>
        </w:rPr>
      </w:pPr>
      <w:r>
        <w:rPr>
          <w:rFonts w:hint="eastAsia" w:ascii="宋体" w:hAnsi="宋体" w:eastAsia="宋体" w:cs="宋体"/>
          <w:color w:val="auto"/>
        </w:rPr>
        <w:t xml:space="preserve">GBZ 2.1 </w:t>
      </w:r>
      <w:r>
        <w:rPr>
          <w:rFonts w:hint="eastAsia" w:ascii="宋体" w:hAnsi="宋体" w:eastAsia="宋体" w:cs="宋体"/>
          <w:color w:val="auto"/>
          <w:lang w:val="en-US" w:eastAsia="zh-CN"/>
        </w:rPr>
        <w:t xml:space="preserve"> </w:t>
      </w:r>
      <w:r>
        <w:rPr>
          <w:rFonts w:hint="eastAsia" w:ascii="宋体" w:hAnsi="宋体" w:eastAsia="宋体" w:cs="宋体"/>
          <w:color w:val="auto"/>
        </w:rPr>
        <w:t>工作场所有害因素职业接触限值</w:t>
      </w:r>
      <w:r>
        <w:rPr>
          <w:rFonts w:hint="eastAsia" w:ascii="宋体" w:hAnsi="宋体" w:cs="宋体"/>
          <w:color w:val="auto"/>
          <w:lang w:val="en-US" w:eastAsia="zh-CN"/>
        </w:rPr>
        <w:t xml:space="preserve"> 第1部分：</w:t>
      </w:r>
      <w:r>
        <w:rPr>
          <w:rFonts w:hint="eastAsia" w:ascii="宋体" w:hAnsi="宋体" w:eastAsia="宋体" w:cs="宋体"/>
          <w:color w:val="auto"/>
        </w:rPr>
        <w:t>化学有害因素</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GBZ 159 </w:t>
      </w:r>
      <w:r>
        <w:rPr>
          <w:rFonts w:hint="eastAsia" w:ascii="宋体" w:hAnsi="宋体" w:eastAsia="宋体" w:cs="宋体"/>
          <w:color w:val="auto"/>
          <w:lang w:val="en-US" w:eastAsia="zh-CN"/>
        </w:rPr>
        <w:t xml:space="preserve"> </w:t>
      </w:r>
      <w:r>
        <w:rPr>
          <w:rFonts w:hint="eastAsia" w:ascii="宋体" w:hAnsi="宋体" w:eastAsia="宋体" w:cs="宋体"/>
          <w:color w:val="auto"/>
        </w:rPr>
        <w:t>工作场所空气中有害物质检测采样规范</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GBZ/T 192.1 </w:t>
      </w:r>
      <w:r>
        <w:rPr>
          <w:rFonts w:hint="eastAsia" w:ascii="宋体" w:hAnsi="宋体" w:eastAsia="宋体" w:cs="宋体"/>
          <w:color w:val="auto"/>
          <w:lang w:val="en-US" w:eastAsia="zh-CN"/>
        </w:rPr>
        <w:t xml:space="preserve"> </w:t>
      </w:r>
      <w:r>
        <w:rPr>
          <w:rFonts w:hint="eastAsia" w:ascii="宋体" w:hAnsi="宋体" w:eastAsia="宋体" w:cs="宋体"/>
          <w:color w:val="auto"/>
        </w:rPr>
        <w:t>工作场所空气中粉尘测定 第1部分：总粉尘浓度</w:t>
      </w:r>
    </w:p>
    <w:p>
      <w:pPr>
        <w:ind w:firstLine="420" w:firstLineChars="200"/>
        <w:rPr>
          <w:rFonts w:hint="eastAsia" w:ascii="宋体" w:hAnsi="宋体" w:eastAsia="宋体" w:cs="宋体"/>
          <w:color w:val="auto"/>
        </w:rPr>
      </w:pPr>
      <w:r>
        <w:rPr>
          <w:rFonts w:hint="eastAsia" w:ascii="宋体" w:hAnsi="宋体" w:eastAsia="宋体" w:cs="宋体"/>
          <w:color w:val="auto"/>
        </w:rPr>
        <w:t>GBZ</w:t>
      </w:r>
      <w:r>
        <w:rPr>
          <w:rFonts w:hint="eastAsia" w:ascii="宋体" w:hAnsi="宋体" w:eastAsia="宋体" w:cs="宋体"/>
          <w:color w:val="auto"/>
          <w:lang w:val="en-US" w:eastAsia="zh-CN"/>
        </w:rPr>
        <w:t>/</w:t>
      </w:r>
      <w:r>
        <w:rPr>
          <w:rFonts w:hint="eastAsia" w:ascii="宋体" w:hAnsi="宋体" w:eastAsia="宋体" w:cs="宋体"/>
          <w:color w:val="auto"/>
        </w:rPr>
        <w:t xml:space="preserve">T 192.5 </w:t>
      </w:r>
      <w:r>
        <w:rPr>
          <w:rFonts w:hint="eastAsia" w:ascii="宋体" w:hAnsi="宋体" w:eastAsia="宋体" w:cs="宋体"/>
          <w:color w:val="auto"/>
          <w:lang w:val="en-US" w:eastAsia="zh-CN"/>
        </w:rPr>
        <w:t xml:space="preserve"> </w:t>
      </w:r>
      <w:r>
        <w:rPr>
          <w:rFonts w:hint="eastAsia" w:ascii="宋体" w:hAnsi="宋体" w:eastAsia="宋体" w:cs="宋体"/>
          <w:color w:val="auto"/>
        </w:rPr>
        <w:t>工作场所空气中粉尘测定</w:t>
      </w:r>
      <w:r>
        <w:rPr>
          <w:rFonts w:hint="eastAsia" w:ascii="宋体" w:hAnsi="宋体" w:eastAsia="宋体" w:cs="宋体"/>
          <w:color w:val="auto"/>
          <w:lang w:val="en-US" w:eastAsia="zh-CN"/>
        </w:rPr>
        <w:t xml:space="preserve"> </w:t>
      </w:r>
      <w:r>
        <w:rPr>
          <w:rFonts w:hint="eastAsia" w:ascii="宋体" w:hAnsi="宋体" w:eastAsia="宋体" w:cs="宋体"/>
          <w:color w:val="auto"/>
        </w:rPr>
        <w:t>第5部分</w:t>
      </w:r>
      <w:r>
        <w:rPr>
          <w:rFonts w:hint="eastAsia" w:ascii="宋体" w:hAnsi="宋体" w:cs="宋体"/>
          <w:color w:val="auto"/>
          <w:lang w:eastAsia="zh-CN"/>
        </w:rPr>
        <w:t>：</w:t>
      </w:r>
      <w:r>
        <w:rPr>
          <w:rFonts w:hint="eastAsia" w:ascii="宋体" w:hAnsi="宋体" w:eastAsia="宋体" w:cs="宋体"/>
          <w:color w:val="auto"/>
        </w:rPr>
        <w:t>石棉纤维浓度</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GBZ/T 193 </w:t>
      </w:r>
      <w:r>
        <w:rPr>
          <w:rFonts w:hint="eastAsia" w:ascii="宋体" w:hAnsi="宋体" w:eastAsia="宋体" w:cs="宋体"/>
          <w:color w:val="auto"/>
          <w:lang w:val="en-US" w:eastAsia="zh-CN"/>
        </w:rPr>
        <w:t xml:space="preserve"> </w:t>
      </w:r>
      <w:r>
        <w:rPr>
          <w:rFonts w:hint="eastAsia" w:ascii="宋体" w:hAnsi="宋体" w:eastAsia="宋体" w:cs="宋体"/>
          <w:color w:val="auto"/>
        </w:rPr>
        <w:t>石棉作业职业卫生管理规范</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GB 3095 </w:t>
      </w:r>
      <w:r>
        <w:rPr>
          <w:rFonts w:hint="eastAsia" w:ascii="宋体" w:hAnsi="宋体" w:eastAsia="宋体" w:cs="宋体"/>
          <w:color w:val="auto"/>
          <w:lang w:val="en-US" w:eastAsia="zh-CN"/>
        </w:rPr>
        <w:t xml:space="preserve"> </w:t>
      </w:r>
      <w:r>
        <w:rPr>
          <w:rFonts w:hint="eastAsia" w:ascii="宋体" w:hAnsi="宋体" w:eastAsia="宋体" w:cs="宋体"/>
          <w:color w:val="auto"/>
        </w:rPr>
        <w:t>环境空气质量标准</w:t>
      </w:r>
    </w:p>
    <w:p>
      <w:pPr>
        <w:ind w:firstLine="420" w:firstLineChars="200"/>
        <w:rPr>
          <w:rFonts w:hint="default" w:ascii="宋体" w:hAnsi="宋体" w:eastAsia="宋体" w:cs="宋体"/>
          <w:color w:val="auto"/>
          <w:lang w:val="en-US" w:eastAsia="zh-CN"/>
        </w:rPr>
      </w:pPr>
      <w:r>
        <w:rPr>
          <w:rFonts w:hint="eastAsia" w:ascii="宋体" w:hAnsi="宋体" w:cs="宋体"/>
          <w:color w:val="auto"/>
          <w:lang w:val="en-US" w:eastAsia="zh-CN"/>
        </w:rPr>
        <w:t>GB 3838  地表水环境质量标准</w:t>
      </w:r>
    </w:p>
    <w:p>
      <w:pPr>
        <w:ind w:firstLine="420" w:firstLineChars="200"/>
        <w:rPr>
          <w:rFonts w:hint="default" w:ascii="宋体" w:hAnsi="宋体" w:eastAsia="宋体" w:cs="宋体"/>
          <w:color w:val="auto"/>
          <w:lang w:val="en-US" w:eastAsia="zh-CN"/>
        </w:rPr>
      </w:pPr>
      <w:r>
        <w:rPr>
          <w:rFonts w:hint="eastAsia" w:ascii="宋体" w:hAnsi="宋体" w:cs="宋体"/>
          <w:color w:val="auto"/>
          <w:lang w:val="en-US" w:eastAsia="zh-CN"/>
        </w:rPr>
        <w:t>GB 5084  农田灌溉水质标准</w:t>
      </w:r>
    </w:p>
    <w:p>
      <w:pPr>
        <w:ind w:firstLine="420" w:firstLineChars="200"/>
        <w:rPr>
          <w:rFonts w:hint="eastAsia" w:ascii="宋体" w:hAnsi="宋体" w:eastAsia="宋体" w:cs="宋体"/>
          <w:color w:val="auto"/>
          <w:lang w:eastAsia="zh-CN"/>
        </w:rPr>
      </w:pPr>
      <w:r>
        <w:rPr>
          <w:rFonts w:hint="eastAsia" w:ascii="宋体" w:hAnsi="宋体" w:eastAsia="宋体" w:cs="宋体"/>
          <w:color w:val="auto"/>
        </w:rPr>
        <w:t>GB 5749</w:t>
      </w:r>
      <w:r>
        <w:rPr>
          <w:rFonts w:hint="eastAsia" w:ascii="宋体" w:hAnsi="宋体" w:cs="宋体"/>
          <w:color w:val="auto"/>
          <w:lang w:val="en-US" w:eastAsia="zh-CN"/>
        </w:rPr>
        <w:t xml:space="preserve">  </w:t>
      </w:r>
      <w:r>
        <w:rPr>
          <w:rFonts w:hint="eastAsia" w:ascii="宋体" w:hAnsi="宋体" w:eastAsia="宋体" w:cs="宋体"/>
          <w:color w:val="auto"/>
        </w:rPr>
        <w:t>生活饮用水卫生标准</w:t>
      </w:r>
      <w:r>
        <w:rPr>
          <w:rFonts w:hint="eastAsia" w:ascii="宋体" w:hAnsi="宋体" w:cs="宋体"/>
          <w:color w:val="auto"/>
          <w:lang w:val="en-US" w:eastAsia="zh-CN"/>
        </w:rPr>
        <w:t xml:space="preserve"> </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GB 8978 </w:t>
      </w:r>
      <w:r>
        <w:rPr>
          <w:rFonts w:hint="eastAsia" w:ascii="宋体" w:hAnsi="宋体" w:eastAsia="宋体" w:cs="宋体"/>
          <w:color w:val="auto"/>
          <w:lang w:val="en-US" w:eastAsia="zh-CN"/>
        </w:rPr>
        <w:t xml:space="preserve"> </w:t>
      </w:r>
      <w:r>
        <w:rPr>
          <w:rFonts w:hint="eastAsia" w:ascii="宋体" w:hAnsi="宋体" w:eastAsia="宋体" w:cs="宋体"/>
          <w:color w:val="auto"/>
        </w:rPr>
        <w:t>污水综合排放标准</w:t>
      </w:r>
    </w:p>
    <w:p>
      <w:pPr>
        <w:ind w:firstLine="420" w:firstLineChars="200"/>
        <w:rPr>
          <w:rFonts w:hint="default" w:ascii="宋体" w:hAnsi="宋体" w:eastAsia="宋体" w:cs="宋体"/>
          <w:color w:val="auto"/>
          <w:lang w:val="en-US" w:eastAsia="zh-CN"/>
        </w:rPr>
      </w:pPr>
      <w:r>
        <w:rPr>
          <w:rFonts w:hint="eastAsia" w:ascii="宋体" w:hAnsi="宋体" w:cs="宋体"/>
          <w:color w:val="auto"/>
          <w:lang w:val="en-US" w:eastAsia="zh-CN"/>
        </w:rPr>
        <w:t>GB 11607  渔业水质标准</w:t>
      </w:r>
    </w:p>
    <w:p>
      <w:pPr>
        <w:ind w:firstLine="420" w:firstLineChars="200"/>
        <w:rPr>
          <w:rFonts w:hint="default" w:ascii="宋体" w:hAnsi="宋体" w:cs="宋体"/>
          <w:color w:val="auto"/>
          <w:lang w:val="en-US" w:eastAsia="zh-CN"/>
        </w:rPr>
      </w:pPr>
      <w:r>
        <w:rPr>
          <w:rFonts w:hint="eastAsia" w:ascii="宋体" w:hAnsi="宋体" w:cs="宋体"/>
          <w:color w:val="auto"/>
          <w:lang w:val="en-US" w:eastAsia="zh-CN"/>
        </w:rPr>
        <w:t>GB 14500  放射性废物管理规定</w:t>
      </w:r>
    </w:p>
    <w:p>
      <w:pPr>
        <w:ind w:firstLine="420" w:firstLineChars="200"/>
        <w:rPr>
          <w:rFonts w:hint="default" w:ascii="宋体" w:hAnsi="宋体" w:eastAsia="宋体" w:cs="宋体"/>
          <w:color w:val="auto"/>
          <w:lang w:val="en-US" w:eastAsia="zh-CN"/>
        </w:rPr>
      </w:pPr>
      <w:r>
        <w:rPr>
          <w:rFonts w:hint="eastAsia" w:ascii="宋体" w:hAnsi="宋体" w:cs="宋体"/>
          <w:color w:val="auto"/>
          <w:lang w:val="en-US" w:eastAsia="zh-CN"/>
        </w:rPr>
        <w:t>GB/T 14848  地下水质量标准</w:t>
      </w:r>
    </w:p>
    <w:p>
      <w:pPr>
        <w:ind w:firstLine="420" w:firstLineChars="200"/>
        <w:rPr>
          <w:rFonts w:hint="eastAsia" w:ascii="宋体" w:hAnsi="宋体" w:cs="宋体"/>
          <w:color w:val="auto"/>
          <w:lang w:val="en-US" w:eastAsia="zh-CN"/>
        </w:rPr>
      </w:pPr>
      <w:r>
        <w:rPr>
          <w:rFonts w:hint="eastAsia" w:ascii="宋体" w:hAnsi="宋体" w:eastAsia="宋体" w:cs="宋体"/>
          <w:color w:val="auto"/>
        </w:rPr>
        <w:t>GB 15562.2</w:t>
      </w:r>
      <w:r>
        <w:rPr>
          <w:rFonts w:hint="eastAsia" w:ascii="宋体" w:hAnsi="宋体" w:cs="宋体"/>
          <w:color w:val="auto"/>
          <w:lang w:val="en-US" w:eastAsia="zh-CN"/>
        </w:rPr>
        <w:t xml:space="preserve">  环境保护图形标志 固体废物贮存（处置）场</w:t>
      </w:r>
    </w:p>
    <w:p>
      <w:pPr>
        <w:ind w:firstLine="420" w:firstLineChars="200"/>
        <w:rPr>
          <w:rFonts w:hint="eastAsia" w:ascii="宋体" w:hAnsi="宋体" w:cs="宋体"/>
          <w:color w:val="auto"/>
          <w:lang w:val="en-US" w:eastAsia="zh-CN"/>
        </w:rPr>
      </w:pPr>
      <w:r>
        <w:rPr>
          <w:rFonts w:hint="eastAsia" w:ascii="宋体" w:hAnsi="宋体" w:eastAsia="宋体" w:cs="宋体"/>
          <w:color w:val="auto"/>
        </w:rPr>
        <w:t>GB</w:t>
      </w:r>
      <w:r>
        <w:rPr>
          <w:rFonts w:hint="eastAsia" w:ascii="宋体" w:hAnsi="宋体" w:eastAsia="宋体" w:cs="宋体"/>
          <w:color w:val="auto"/>
          <w:lang w:val="en-US" w:eastAsia="zh-CN"/>
        </w:rPr>
        <w:t xml:space="preserve"> </w:t>
      </w:r>
      <w:r>
        <w:rPr>
          <w:rFonts w:hint="eastAsia" w:ascii="宋体" w:hAnsi="宋体" w:eastAsia="宋体" w:cs="宋体"/>
          <w:color w:val="auto"/>
        </w:rPr>
        <w:t>15618</w:t>
      </w:r>
      <w:r>
        <w:rPr>
          <w:rFonts w:hint="eastAsia" w:ascii="宋体" w:hAnsi="宋体" w:cs="宋体"/>
          <w:color w:val="auto"/>
          <w:lang w:val="en-US" w:eastAsia="zh-CN"/>
        </w:rPr>
        <w:t xml:space="preserve">  </w:t>
      </w:r>
      <w:r>
        <w:rPr>
          <w:rFonts w:hint="eastAsia" w:ascii="宋体" w:hAnsi="宋体" w:eastAsia="宋体" w:cs="宋体"/>
          <w:color w:val="auto"/>
        </w:rPr>
        <w:t>土壤环境质量</w:t>
      </w:r>
      <w:r>
        <w:rPr>
          <w:rFonts w:hint="eastAsia" w:ascii="宋体" w:hAnsi="宋体" w:cs="宋体"/>
          <w:color w:val="auto"/>
          <w:lang w:val="en-US" w:eastAsia="zh-CN"/>
        </w:rPr>
        <w:t xml:space="preserve"> 农用地土壤污染风险管控</w:t>
      </w:r>
      <w:r>
        <w:rPr>
          <w:rFonts w:hint="eastAsia" w:ascii="宋体" w:hAnsi="宋体" w:eastAsia="宋体" w:cs="宋体"/>
          <w:color w:val="auto"/>
        </w:rPr>
        <w:t>标准</w:t>
      </w:r>
      <w:r>
        <w:rPr>
          <w:rFonts w:hint="eastAsia" w:ascii="宋体" w:hAnsi="宋体" w:cs="宋体"/>
          <w:color w:val="auto"/>
          <w:lang w:eastAsia="zh-CN"/>
        </w:rPr>
        <w:t>（试行）</w:t>
      </w:r>
      <w:r>
        <w:rPr>
          <w:rFonts w:hint="eastAsia" w:ascii="宋体" w:hAnsi="宋体" w:cs="宋体"/>
          <w:color w:val="auto"/>
          <w:lang w:val="en-US" w:eastAsia="zh-CN"/>
        </w:rPr>
        <w:t xml:space="preserve"> </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GB 16297 </w:t>
      </w:r>
      <w:r>
        <w:rPr>
          <w:rFonts w:hint="eastAsia" w:ascii="宋体" w:hAnsi="宋体" w:eastAsia="宋体" w:cs="宋体"/>
          <w:color w:val="auto"/>
          <w:lang w:val="en-US" w:eastAsia="zh-CN"/>
        </w:rPr>
        <w:t xml:space="preserve"> </w:t>
      </w:r>
      <w:r>
        <w:rPr>
          <w:rFonts w:hint="eastAsia" w:ascii="宋体" w:hAnsi="宋体" w:eastAsia="宋体" w:cs="宋体"/>
          <w:color w:val="auto"/>
        </w:rPr>
        <w:t>大气污染物综合排放标准</w:t>
      </w:r>
    </w:p>
    <w:p>
      <w:pPr>
        <w:ind w:firstLine="420" w:firstLineChars="200"/>
        <w:rPr>
          <w:rFonts w:hint="default" w:ascii="宋体" w:hAnsi="宋体" w:cs="宋体"/>
          <w:color w:val="auto"/>
          <w:lang w:val="en-US" w:eastAsia="zh-CN"/>
        </w:rPr>
      </w:pPr>
      <w:r>
        <w:rPr>
          <w:rFonts w:hint="eastAsia" w:ascii="宋体" w:hAnsi="宋体" w:cs="宋体"/>
          <w:color w:val="auto"/>
          <w:lang w:val="en-US" w:eastAsia="zh-CN"/>
        </w:rPr>
        <w:t>GB 18484  危险废物焚烧污染控制标准</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GB 18597 </w:t>
      </w:r>
      <w:r>
        <w:rPr>
          <w:rFonts w:hint="eastAsia" w:ascii="宋体" w:hAnsi="宋体" w:eastAsia="宋体" w:cs="宋体"/>
          <w:color w:val="auto"/>
          <w:lang w:val="en-US" w:eastAsia="zh-CN"/>
        </w:rPr>
        <w:t xml:space="preserve"> </w:t>
      </w:r>
      <w:r>
        <w:rPr>
          <w:rFonts w:hint="eastAsia" w:ascii="宋体" w:hAnsi="宋体" w:eastAsia="宋体" w:cs="宋体"/>
          <w:color w:val="auto"/>
        </w:rPr>
        <w:t>危险废物贮存污染控制标准</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GB 18598 </w:t>
      </w:r>
      <w:r>
        <w:rPr>
          <w:rFonts w:hint="eastAsia" w:ascii="宋体" w:hAnsi="宋体" w:eastAsia="宋体" w:cs="宋体"/>
          <w:color w:val="auto"/>
          <w:lang w:val="en-US" w:eastAsia="zh-CN"/>
        </w:rPr>
        <w:t xml:space="preserve"> </w:t>
      </w:r>
      <w:r>
        <w:rPr>
          <w:rFonts w:hint="eastAsia" w:ascii="宋体" w:hAnsi="宋体" w:eastAsia="宋体" w:cs="宋体"/>
          <w:color w:val="auto"/>
        </w:rPr>
        <w:t>危险废物填埋污染控制标准</w:t>
      </w:r>
    </w:p>
    <w:p>
      <w:pPr>
        <w:ind w:firstLine="420" w:firstLineChars="200"/>
        <w:rPr>
          <w:rFonts w:hint="eastAsia" w:ascii="宋体" w:hAnsi="宋体" w:eastAsia="宋体" w:cs="宋体"/>
          <w:color w:val="auto"/>
        </w:rPr>
      </w:pPr>
      <w:r>
        <w:rPr>
          <w:rFonts w:hint="eastAsia" w:ascii="宋体" w:hAnsi="宋体" w:eastAsia="宋体" w:cs="宋体"/>
          <w:color w:val="auto"/>
        </w:rPr>
        <w:t>GB 50433</w:t>
      </w:r>
      <w:r>
        <w:rPr>
          <w:rFonts w:hint="eastAsia" w:ascii="宋体" w:hAnsi="宋体" w:cs="宋体"/>
          <w:color w:val="auto"/>
          <w:lang w:val="en-US" w:eastAsia="zh-CN"/>
        </w:rPr>
        <w:t xml:space="preserve"> </w:t>
      </w:r>
      <w:r>
        <w:rPr>
          <w:rFonts w:hint="eastAsia" w:ascii="宋体" w:hAnsi="宋体" w:eastAsia="宋体" w:cs="宋体"/>
          <w:color w:val="auto"/>
        </w:rPr>
        <w:t xml:space="preserve"> </w:t>
      </w:r>
      <w:r>
        <w:rPr>
          <w:rFonts w:hint="eastAsia" w:ascii="宋体" w:hAnsi="宋体" w:cs="宋体"/>
          <w:color w:val="auto"/>
          <w:lang w:val="en-US" w:eastAsia="zh-CN"/>
        </w:rPr>
        <w:t>生产</w:t>
      </w:r>
      <w:r>
        <w:rPr>
          <w:rFonts w:hint="eastAsia" w:ascii="宋体" w:hAnsi="宋体" w:eastAsia="宋体" w:cs="宋体"/>
          <w:color w:val="auto"/>
        </w:rPr>
        <w:t>建设项目水土保持技术规范</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DZ/T 0223 </w:t>
      </w:r>
      <w:r>
        <w:rPr>
          <w:rFonts w:hint="eastAsia" w:ascii="宋体" w:hAnsi="宋体" w:eastAsia="宋体" w:cs="宋体"/>
          <w:color w:val="auto"/>
          <w:lang w:val="en-US" w:eastAsia="zh-CN"/>
        </w:rPr>
        <w:t xml:space="preserve"> </w:t>
      </w:r>
      <w:r>
        <w:rPr>
          <w:rFonts w:hint="eastAsia" w:ascii="宋体" w:hAnsi="宋体" w:eastAsia="宋体" w:cs="宋体"/>
          <w:color w:val="auto"/>
        </w:rPr>
        <w:t>矿山地质环境保护与恢复治理方案编制规范</w:t>
      </w:r>
    </w:p>
    <w:p>
      <w:pPr>
        <w:ind w:firstLine="420" w:firstLineChars="200"/>
        <w:rPr>
          <w:rFonts w:hint="eastAsia" w:ascii="宋体" w:hAnsi="宋体" w:eastAsia="宋体" w:cs="宋体"/>
          <w:color w:val="auto"/>
          <w:lang w:eastAsia="zh-CN"/>
        </w:rPr>
      </w:pPr>
      <w:r>
        <w:rPr>
          <w:rFonts w:hint="eastAsia" w:ascii="宋体" w:hAnsi="宋体" w:eastAsia="宋体" w:cs="宋体"/>
          <w:color w:val="auto"/>
          <w:highlight w:val="none"/>
        </w:rPr>
        <w:t>HJ/T 20</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工业固体废物采样制样技术规范</w:t>
      </w:r>
      <w:r>
        <w:rPr>
          <w:rFonts w:hint="eastAsia" w:ascii="宋体" w:hAnsi="宋体" w:cs="宋体"/>
          <w:color w:val="auto"/>
          <w:highlight w:val="none"/>
          <w:lang w:val="en-US" w:eastAsia="zh-CN"/>
        </w:rPr>
        <w:t xml:space="preserve"> </w:t>
      </w:r>
    </w:p>
    <w:p>
      <w:pPr>
        <w:ind w:firstLine="420" w:firstLineChars="200"/>
        <w:rPr>
          <w:rFonts w:hint="eastAsia" w:ascii="宋体" w:hAnsi="宋体" w:eastAsia="宋体" w:cs="宋体"/>
          <w:color w:val="auto"/>
        </w:rPr>
      </w:pPr>
      <w:r>
        <w:rPr>
          <w:rFonts w:hint="eastAsia" w:ascii="宋体" w:hAnsi="宋体" w:eastAsia="宋体" w:cs="宋体"/>
          <w:color w:val="auto"/>
        </w:rPr>
        <w:t>HJ/T 91</w:t>
      </w:r>
      <w:r>
        <w:rPr>
          <w:rFonts w:hint="eastAsia" w:ascii="宋体" w:hAnsi="宋体" w:eastAsia="宋体" w:cs="宋体"/>
          <w:color w:val="auto"/>
          <w:lang w:val="en-US" w:eastAsia="zh-CN"/>
        </w:rPr>
        <w:t xml:space="preserve"> </w:t>
      </w:r>
      <w:r>
        <w:rPr>
          <w:rFonts w:hint="eastAsia" w:ascii="宋体" w:hAnsi="宋体" w:eastAsia="宋体" w:cs="宋体"/>
          <w:color w:val="auto"/>
        </w:rPr>
        <w:t xml:space="preserve"> 地表水和污水监测技术规范</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HJ/T 164 </w:t>
      </w:r>
      <w:r>
        <w:rPr>
          <w:rFonts w:hint="eastAsia" w:ascii="宋体" w:hAnsi="宋体" w:eastAsia="宋体" w:cs="宋体"/>
          <w:color w:val="auto"/>
          <w:lang w:val="en-US" w:eastAsia="zh-CN"/>
        </w:rPr>
        <w:t xml:space="preserve"> </w:t>
      </w:r>
      <w:r>
        <w:rPr>
          <w:rFonts w:hint="eastAsia" w:ascii="宋体" w:hAnsi="宋体" w:eastAsia="宋体" w:cs="宋体"/>
          <w:color w:val="auto"/>
        </w:rPr>
        <w:t>地下水环境监测技术规范</w:t>
      </w:r>
    </w:p>
    <w:p>
      <w:pPr>
        <w:ind w:firstLine="420" w:firstLineChars="200"/>
        <w:rPr>
          <w:rFonts w:hint="eastAsia" w:ascii="宋体" w:hAnsi="宋体" w:cs="宋体"/>
          <w:color w:val="auto"/>
          <w:lang w:val="en-US" w:eastAsia="zh-CN"/>
        </w:rPr>
      </w:pPr>
      <w:r>
        <w:rPr>
          <w:rFonts w:hint="eastAsia" w:ascii="宋体" w:hAnsi="宋体" w:eastAsia="宋体" w:cs="宋体"/>
          <w:color w:val="auto"/>
        </w:rPr>
        <w:t>HJ</w:t>
      </w:r>
      <w:r>
        <w:rPr>
          <w:rFonts w:hint="eastAsia" w:ascii="宋体" w:hAnsi="宋体" w:cs="宋体"/>
          <w:color w:val="auto"/>
          <w:lang w:val="en-US" w:eastAsia="zh-CN"/>
        </w:rPr>
        <w:t>/</w:t>
      </w:r>
      <w:r>
        <w:rPr>
          <w:rFonts w:hint="eastAsia" w:ascii="宋体" w:hAnsi="宋体" w:eastAsia="宋体" w:cs="宋体"/>
          <w:color w:val="auto"/>
        </w:rPr>
        <w:t>T</w:t>
      </w:r>
      <w:r>
        <w:rPr>
          <w:rFonts w:hint="eastAsia" w:ascii="宋体" w:hAnsi="宋体" w:cs="宋体"/>
          <w:color w:val="auto"/>
          <w:lang w:val="en-US" w:eastAsia="zh-CN"/>
        </w:rPr>
        <w:t xml:space="preserve"> </w:t>
      </w:r>
      <w:r>
        <w:rPr>
          <w:rFonts w:hint="eastAsia" w:ascii="宋体" w:hAnsi="宋体" w:eastAsia="宋体" w:cs="宋体"/>
          <w:color w:val="auto"/>
        </w:rPr>
        <w:t xml:space="preserve">166 </w:t>
      </w:r>
      <w:r>
        <w:rPr>
          <w:rFonts w:hint="eastAsia" w:ascii="宋体" w:hAnsi="宋体" w:eastAsia="宋体" w:cs="宋体"/>
          <w:color w:val="auto"/>
          <w:lang w:val="en-US" w:eastAsia="zh-CN"/>
        </w:rPr>
        <w:t xml:space="preserve"> </w:t>
      </w:r>
      <w:r>
        <w:rPr>
          <w:rFonts w:hint="eastAsia" w:ascii="宋体" w:hAnsi="宋体" w:eastAsia="宋体" w:cs="宋体"/>
          <w:color w:val="auto"/>
        </w:rPr>
        <w:t>土壤环境监测技术规范</w:t>
      </w:r>
      <w:r>
        <w:rPr>
          <w:rFonts w:hint="eastAsia" w:ascii="宋体" w:hAnsi="宋体" w:cs="宋体"/>
          <w:color w:val="auto"/>
          <w:lang w:val="en-US" w:eastAsia="zh-CN"/>
        </w:rPr>
        <w:t xml:space="preserve"> </w:t>
      </w:r>
    </w:p>
    <w:p>
      <w:pPr>
        <w:ind w:firstLine="420" w:firstLineChars="200"/>
        <w:rPr>
          <w:rFonts w:hint="eastAsia" w:ascii="宋体" w:hAnsi="宋体" w:cs="宋体"/>
          <w:color w:val="auto"/>
          <w:lang w:eastAsia="zh-CN"/>
        </w:rPr>
      </w:pPr>
      <w:r>
        <w:rPr>
          <w:rFonts w:hint="eastAsia" w:ascii="宋体" w:hAnsi="宋体" w:eastAsia="宋体" w:cs="宋体"/>
          <w:color w:val="auto"/>
        </w:rPr>
        <w:t xml:space="preserve">HJ 493 </w:t>
      </w:r>
      <w:r>
        <w:rPr>
          <w:rFonts w:hint="eastAsia" w:ascii="宋体" w:hAnsi="宋体" w:eastAsia="宋体" w:cs="宋体"/>
          <w:color w:val="auto"/>
          <w:lang w:val="en-US" w:eastAsia="zh-CN"/>
        </w:rPr>
        <w:t xml:space="preserve"> </w:t>
      </w:r>
      <w:r>
        <w:rPr>
          <w:rFonts w:hint="eastAsia" w:ascii="宋体" w:hAnsi="宋体" w:eastAsia="宋体" w:cs="宋体"/>
          <w:color w:val="auto"/>
        </w:rPr>
        <w:t>水质</w:t>
      </w:r>
      <w:r>
        <w:rPr>
          <w:rFonts w:hint="eastAsia" w:ascii="宋体" w:hAnsi="宋体" w:cs="宋体"/>
          <w:color w:val="auto"/>
          <w:lang w:eastAsia="zh-CN"/>
        </w:rPr>
        <w:t>采样</w:t>
      </w:r>
      <w:r>
        <w:rPr>
          <w:rFonts w:hint="eastAsia" w:ascii="宋体" w:hAnsi="宋体" w:cs="宋体"/>
          <w:color w:val="auto"/>
          <w:lang w:val="en-US" w:eastAsia="zh-CN"/>
        </w:rPr>
        <w:t xml:space="preserve"> </w:t>
      </w:r>
      <w:r>
        <w:rPr>
          <w:rFonts w:hint="eastAsia" w:ascii="宋体" w:hAnsi="宋体" w:eastAsia="宋体" w:cs="宋体"/>
          <w:color w:val="auto"/>
        </w:rPr>
        <w:t>样品的保存和管理技术</w:t>
      </w:r>
      <w:r>
        <w:rPr>
          <w:rFonts w:hint="eastAsia" w:ascii="宋体" w:hAnsi="宋体" w:cs="宋体"/>
          <w:color w:val="auto"/>
          <w:lang w:eastAsia="zh-CN"/>
        </w:rPr>
        <w:t>规定</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HJ 494 </w:t>
      </w:r>
      <w:r>
        <w:rPr>
          <w:rFonts w:hint="eastAsia" w:ascii="宋体" w:hAnsi="宋体" w:eastAsia="宋体" w:cs="宋体"/>
          <w:color w:val="auto"/>
          <w:lang w:val="en-US" w:eastAsia="zh-CN"/>
        </w:rPr>
        <w:t xml:space="preserve"> 水质 采样技术指导</w:t>
      </w:r>
    </w:p>
    <w:p>
      <w:pPr>
        <w:ind w:firstLine="420" w:firstLineChars="200"/>
        <w:rPr>
          <w:rFonts w:hint="default" w:ascii="宋体" w:hAnsi="宋体" w:cs="宋体"/>
          <w:color w:val="auto"/>
          <w:lang w:val="en-US" w:eastAsia="zh-CN"/>
        </w:rPr>
      </w:pPr>
      <w:r>
        <w:rPr>
          <w:rFonts w:hint="eastAsia" w:ascii="宋体" w:hAnsi="宋体" w:cs="宋体"/>
          <w:color w:val="auto"/>
          <w:lang w:val="en-US" w:eastAsia="zh-CN"/>
        </w:rPr>
        <w:t>HJ 607  废矿物油回收利用污染控制技术规范</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HJ 652 </w:t>
      </w:r>
      <w:r>
        <w:rPr>
          <w:rFonts w:hint="eastAsia" w:ascii="宋体" w:hAnsi="宋体" w:eastAsia="宋体" w:cs="宋体"/>
          <w:color w:val="auto"/>
          <w:lang w:val="en-US" w:eastAsia="zh-CN"/>
        </w:rPr>
        <w:t xml:space="preserve"> </w:t>
      </w:r>
      <w:r>
        <w:rPr>
          <w:rFonts w:hint="eastAsia" w:ascii="宋体" w:hAnsi="宋体" w:eastAsia="宋体" w:cs="宋体"/>
          <w:color w:val="auto"/>
        </w:rPr>
        <w:t>矿山生态环境保护与修复治理方案（规划）编制规范（试行）</w:t>
      </w:r>
    </w:p>
    <w:p>
      <w:pPr>
        <w:ind w:firstLine="420" w:firstLineChars="200"/>
        <w:rPr>
          <w:rFonts w:hint="eastAsia" w:ascii="宋体" w:hAnsi="宋体" w:eastAsia="宋体" w:cs="宋体"/>
          <w:color w:val="auto"/>
        </w:rPr>
      </w:pPr>
      <w:r>
        <w:rPr>
          <w:rFonts w:hint="eastAsia" w:ascii="宋体" w:hAnsi="宋体" w:eastAsia="宋体" w:cs="宋体"/>
          <w:color w:val="auto"/>
        </w:rPr>
        <w:t xml:space="preserve">HJ 2025 </w:t>
      </w:r>
      <w:r>
        <w:rPr>
          <w:rFonts w:hint="eastAsia" w:ascii="宋体" w:hAnsi="宋体" w:eastAsia="宋体" w:cs="宋体"/>
          <w:color w:val="auto"/>
          <w:lang w:val="en-US" w:eastAsia="zh-CN"/>
        </w:rPr>
        <w:t xml:space="preserve"> </w:t>
      </w:r>
      <w:r>
        <w:rPr>
          <w:rFonts w:hint="eastAsia" w:ascii="宋体" w:hAnsi="宋体" w:eastAsia="宋体" w:cs="宋体"/>
          <w:color w:val="auto"/>
        </w:rPr>
        <w:t>危险废物收集</w:t>
      </w:r>
      <w:r>
        <w:rPr>
          <w:rFonts w:hint="eastAsia" w:ascii="宋体" w:hAnsi="宋体" w:cs="宋体"/>
          <w:color w:val="auto"/>
          <w:lang w:val="en-US" w:eastAsia="zh-CN"/>
        </w:rPr>
        <w:t xml:space="preserve"> </w:t>
      </w:r>
      <w:r>
        <w:rPr>
          <w:rFonts w:hint="eastAsia" w:ascii="宋体" w:hAnsi="宋体" w:eastAsia="宋体" w:cs="宋体"/>
          <w:color w:val="auto"/>
        </w:rPr>
        <w:t>贮存</w:t>
      </w:r>
      <w:r>
        <w:rPr>
          <w:rFonts w:hint="eastAsia" w:ascii="宋体" w:hAnsi="宋体" w:cs="宋体"/>
          <w:color w:val="auto"/>
          <w:lang w:val="en-US" w:eastAsia="zh-CN"/>
        </w:rPr>
        <w:t xml:space="preserve"> </w:t>
      </w:r>
      <w:r>
        <w:rPr>
          <w:rFonts w:hint="eastAsia" w:ascii="宋体" w:hAnsi="宋体" w:eastAsia="宋体" w:cs="宋体"/>
          <w:color w:val="auto"/>
        </w:rPr>
        <w:t>运输技术规范</w:t>
      </w:r>
    </w:p>
    <w:p>
      <w:pPr>
        <w:ind w:firstLine="420" w:firstLineChars="200"/>
        <w:rPr>
          <w:rFonts w:hint="eastAsia" w:ascii="宋体" w:hAnsi="宋体" w:eastAsia="宋体" w:cs="宋体"/>
          <w:color w:val="auto"/>
        </w:rPr>
        <w:sectPr>
          <w:headerReference r:id="rId11" w:type="first"/>
          <w:footerReference r:id="rId14" w:type="first"/>
          <w:headerReference r:id="rId9" w:type="default"/>
          <w:footerReference r:id="rId12" w:type="default"/>
          <w:headerReference r:id="rId10" w:type="even"/>
          <w:footerReference r:id="rId13" w:type="even"/>
          <w:pgSz w:w="11906" w:h="16838"/>
          <w:pgMar w:top="567" w:right="1134" w:bottom="1134" w:left="1417" w:header="1418" w:footer="1134" w:gutter="0"/>
          <w:pgNumType w:fmt="decimal" w:start="1"/>
          <w:cols w:space="720" w:num="1"/>
          <w:formProt w:val="0"/>
          <w:titlePg/>
          <w:docGrid w:linePitch="312" w:charSpace="0"/>
        </w:sectPr>
      </w:pPr>
    </w:p>
    <w:p>
      <w:pPr>
        <w:ind w:firstLine="420" w:firstLineChars="200"/>
        <w:rPr>
          <w:rFonts w:hint="eastAsia" w:ascii="宋体" w:hAnsi="宋体" w:cs="宋体"/>
          <w:color w:val="auto"/>
          <w:lang w:val="en-US" w:eastAsia="zh-CN"/>
        </w:rPr>
      </w:pPr>
      <w:r>
        <w:rPr>
          <w:rFonts w:hint="eastAsia" w:ascii="宋体" w:hAnsi="宋体" w:eastAsia="宋体" w:cs="宋体"/>
          <w:color w:val="auto"/>
        </w:rPr>
        <w:t>SN/T</w:t>
      </w:r>
      <w:r>
        <w:rPr>
          <w:rFonts w:hint="eastAsia" w:ascii="宋体" w:hAnsi="宋体" w:eastAsia="宋体" w:cs="宋体"/>
          <w:color w:val="auto"/>
          <w:lang w:val="en-US" w:eastAsia="zh-CN"/>
        </w:rPr>
        <w:t xml:space="preserve"> </w:t>
      </w:r>
      <w:r>
        <w:rPr>
          <w:rFonts w:hint="eastAsia" w:ascii="宋体" w:hAnsi="宋体" w:eastAsia="宋体" w:cs="宋体"/>
          <w:color w:val="auto"/>
        </w:rPr>
        <w:t>2731</w:t>
      </w:r>
      <w:r>
        <w:rPr>
          <w:rFonts w:hint="eastAsia" w:ascii="宋体" w:hAnsi="宋体" w:cs="宋体"/>
          <w:color w:val="auto"/>
          <w:lang w:val="en-US" w:eastAsia="zh-CN"/>
        </w:rPr>
        <w:t xml:space="preserve">  </w:t>
      </w:r>
      <w:r>
        <w:rPr>
          <w:rFonts w:hint="eastAsia" w:ascii="宋体" w:hAnsi="宋体" w:eastAsia="宋体" w:cs="宋体"/>
          <w:color w:val="auto"/>
        </w:rPr>
        <w:t>非金属矿中石棉的定性方法X射线衍射-显微镜观察法</w:t>
      </w:r>
      <w:r>
        <w:rPr>
          <w:rFonts w:hint="eastAsia" w:ascii="宋体" w:hAnsi="宋体" w:cs="宋体"/>
          <w:color w:val="auto"/>
          <w:lang w:val="en-US" w:eastAsia="zh-CN"/>
        </w:rPr>
        <w:t xml:space="preserve"> </w:t>
      </w:r>
    </w:p>
    <w:p>
      <w:pPr>
        <w:ind w:firstLine="420" w:firstLineChars="200"/>
        <w:rPr>
          <w:rFonts w:hint="eastAsia" w:ascii="宋体" w:hAnsi="宋体" w:eastAsia="宋体" w:cs="宋体"/>
          <w:color w:val="auto"/>
        </w:rPr>
      </w:pPr>
      <w:r>
        <w:rPr>
          <w:rFonts w:hint="eastAsia" w:ascii="宋体" w:hAnsi="宋体" w:cs="宋体"/>
          <w:color w:val="auto"/>
          <w:lang w:val="en-US" w:eastAsia="zh-CN"/>
        </w:rPr>
        <w:t>TD/T 1036  土地复垦质量控制标准</w:t>
      </w:r>
    </w:p>
    <w:p>
      <w:pPr>
        <w:ind w:firstLine="420" w:firstLineChars="200"/>
        <w:rPr>
          <w:rFonts w:hint="eastAsia" w:ascii="宋体" w:hAnsi="宋体" w:eastAsia="宋体" w:cs="宋体"/>
          <w:color w:val="0000FF"/>
        </w:rPr>
      </w:pPr>
      <w:r>
        <w:rPr>
          <w:rFonts w:hint="eastAsia" w:ascii="宋体" w:hAnsi="宋体" w:eastAsia="宋体" w:cs="宋体"/>
          <w:color w:val="auto"/>
        </w:rPr>
        <w:t>ASTM D7521</w:t>
      </w:r>
      <w:r>
        <w:rPr>
          <w:rFonts w:hint="eastAsia" w:ascii="宋体" w:hAnsi="宋体" w:cs="宋体"/>
          <w:color w:val="auto"/>
          <w:lang w:val="en-US" w:eastAsia="zh-CN"/>
        </w:rPr>
        <w:t xml:space="preserve">-22  </w:t>
      </w:r>
      <w:r>
        <w:rPr>
          <w:rFonts w:hint="eastAsia" w:ascii="宋体" w:hAnsi="宋体" w:eastAsia="宋体" w:cs="宋体"/>
          <w:color w:val="auto"/>
        </w:rPr>
        <w:t>Standard Test Method for Determination of Asbestos in Soil</w:t>
      </w:r>
      <w:r>
        <w:rPr>
          <w:rFonts w:hint="eastAsia" w:ascii="宋体" w:hAnsi="宋体" w:eastAsia="宋体" w:cs="宋体"/>
          <w:color w:val="0000FF"/>
        </w:rPr>
        <w:t xml:space="preserve"> </w:t>
      </w:r>
    </w:p>
    <w:p>
      <w:pPr>
        <w:pStyle w:val="79"/>
        <w:keepNext w:val="0"/>
        <w:keepLines w:val="0"/>
        <w:pageBreakBefore w:val="0"/>
        <w:widowControl/>
        <w:kinsoku/>
        <w:wordWrap/>
        <w:overflowPunct/>
        <w:topLinePunct w:val="0"/>
        <w:autoSpaceDE/>
        <w:autoSpaceDN/>
        <w:bidi w:val="0"/>
        <w:adjustRightInd/>
        <w:snapToGrid/>
        <w:ind w:left="0"/>
        <w:textAlignment w:val="auto"/>
        <w:outlineLvl w:val="1"/>
        <w:rPr>
          <w:rFonts w:hint="eastAsia"/>
        </w:rPr>
      </w:pPr>
      <w:r>
        <w:rPr>
          <w:rFonts w:hint="eastAsia"/>
        </w:rPr>
        <w:t>术语和定义</w:t>
      </w:r>
    </w:p>
    <w:p>
      <w:pPr>
        <w:pStyle w:val="24"/>
      </w:pPr>
      <w:r>
        <w:rPr>
          <w:rFonts w:hint="eastAsia"/>
        </w:rPr>
        <w:t>下列术语和定义适用于本文件。</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 xml:space="preserve">石棉 asbestos </w:t>
      </w:r>
    </w:p>
    <w:p>
      <w:pPr>
        <w:pStyle w:val="67"/>
        <w:numPr>
          <w:ilvl w:val="0"/>
          <w:numId w:val="0"/>
        </w:numPr>
        <w:ind w:firstLine="424" w:firstLineChars="202"/>
        <w:rPr>
          <w:rFonts w:hint="eastAsia" w:ascii="宋体" w:hAnsi="宋体" w:eastAsia="宋体" w:cs="宋体"/>
          <w:kern w:val="2"/>
          <w:szCs w:val="24"/>
          <w:lang w:val="en-US" w:eastAsia="zh-CN"/>
        </w:rPr>
      </w:pPr>
      <w:r>
        <w:rPr>
          <w:rFonts w:hint="eastAsia" w:ascii="宋体" w:hAnsi="宋体" w:eastAsia="宋体" w:cs="宋体"/>
          <w:kern w:val="2"/>
          <w:szCs w:val="24"/>
          <w:lang w:val="en-US" w:eastAsia="zh-CN"/>
        </w:rPr>
        <w:t>石棉又称“石绵”，指</w:t>
      </w:r>
      <w:r>
        <w:rPr>
          <w:rFonts w:hint="eastAsia" w:ascii="Arial" w:hAnsi="Arial" w:cs="Arial"/>
          <w:color w:val="auto"/>
          <w:shd w:val="clear" w:color="auto" w:fill="FFFFFF"/>
          <w:lang w:val="en-US" w:eastAsia="zh-CN"/>
        </w:rPr>
        <w:t>在构成岩石的矿物中，属于蛇纹石类的纤维状硅酸盐矿物（温石棉）以及属于角闪石类的纤维状硅酸盐矿物（铁石棉、蓝石棉、透闪石、阳起石及直闪石等）。</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石棉尾矿 asbestos tailings</w:t>
      </w:r>
    </w:p>
    <w:p>
      <w:pPr>
        <w:ind w:firstLine="420" w:firstLineChars="200"/>
      </w:pPr>
      <w:r>
        <w:rPr>
          <w:rFonts w:hint="eastAsia"/>
        </w:rPr>
        <w:t>以蛇纹石石棉矿为原料采选温石棉过程中，矿石经选别后剩余的固体废料。石棉干法分选工艺产生的尾矿包括含石棉粉尘和重质尾石。</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含石棉粉尘 asbestos contained dusts</w:t>
      </w:r>
    </w:p>
    <w:p>
      <w:pPr>
        <w:ind w:firstLine="420" w:firstLineChars="200"/>
      </w:pPr>
      <w:r>
        <w:rPr>
          <w:rFonts w:hint="eastAsia"/>
        </w:rPr>
        <w:t>石棉矿石在破碎、分选过程中或者经过风蚀作用形成的短暂或者长期悬浮于空气中的粉尘。</w:t>
      </w:r>
    </w:p>
    <w:p>
      <w:pPr>
        <w:pStyle w:val="54"/>
        <w:spacing w:before="120" w:after="120"/>
        <w:rPr>
          <w:rFonts w:hint="eastAsia" w:ascii="Times New Roman" w:eastAsia="宋体"/>
          <w:b/>
          <w:bCs/>
          <w:kern w:val="2"/>
          <w:szCs w:val="24"/>
          <w:highlight w:val="none"/>
        </w:rPr>
      </w:pPr>
    </w:p>
    <w:p>
      <w:pPr>
        <w:pStyle w:val="54"/>
        <w:numPr>
          <w:ilvl w:val="1"/>
          <w:numId w:val="0"/>
        </w:numPr>
        <w:spacing w:before="120" w:after="120"/>
        <w:ind w:leftChars="0" w:firstLine="420" w:firstLineChars="200"/>
        <w:rPr>
          <w:rFonts w:hint="eastAsia" w:ascii="Times New Roman" w:eastAsia="宋体"/>
          <w:b/>
          <w:bCs/>
          <w:kern w:val="2"/>
          <w:szCs w:val="24"/>
          <w:highlight w:val="none"/>
        </w:rPr>
      </w:pPr>
      <w:r>
        <w:rPr>
          <w:rFonts w:hint="eastAsia" w:ascii="黑体" w:hAnsi="黑体" w:eastAsia="黑体" w:cs="黑体"/>
          <w:b w:val="0"/>
          <w:bCs w:val="0"/>
          <w:kern w:val="2"/>
          <w:szCs w:val="24"/>
          <w:highlight w:val="none"/>
        </w:rPr>
        <w:t>重质尾石 heavy tailstone</w:t>
      </w:r>
      <w:r>
        <w:rPr>
          <w:rFonts w:hint="eastAsia" w:ascii="Times New Roman" w:eastAsia="宋体"/>
          <w:b/>
          <w:bCs/>
          <w:kern w:val="2"/>
          <w:szCs w:val="24"/>
          <w:highlight w:val="none"/>
        </w:rPr>
        <w:t xml:space="preserve"> </w:t>
      </w:r>
    </w:p>
    <w:p>
      <w:pPr>
        <w:ind w:firstLine="420" w:firstLineChars="200"/>
        <w:rPr>
          <w:highlight w:val="none"/>
        </w:rPr>
      </w:pPr>
      <w:r>
        <w:rPr>
          <w:rFonts w:hint="eastAsia"/>
          <w:highlight w:val="none"/>
        </w:rPr>
        <w:t>在石棉干法重力分选过程中产生的重组分残余物。</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 xml:space="preserve">剥离土 stripped soil </w:t>
      </w:r>
    </w:p>
    <w:p>
      <w:pPr>
        <w:ind w:firstLine="420" w:firstLineChars="200"/>
        <w:rPr>
          <w:rFonts w:hint="default" w:eastAsia="宋体"/>
          <w:lang w:val="en-US" w:eastAsia="zh-CN"/>
        </w:rPr>
      </w:pPr>
      <w:r>
        <w:rPr>
          <w:rFonts w:hint="eastAsia"/>
        </w:rPr>
        <w:t>矿山</w:t>
      </w:r>
      <w:r>
        <w:rPr>
          <w:rFonts w:hint="eastAsia"/>
          <w:lang w:val="en-US" w:eastAsia="zh-CN"/>
        </w:rPr>
        <w:t>在开采过程中</w:t>
      </w:r>
      <w:r>
        <w:rPr>
          <w:rFonts w:hint="eastAsia"/>
          <w:lang w:eastAsia="zh-CN"/>
        </w:rPr>
        <w:t>，</w:t>
      </w:r>
      <w:r>
        <w:rPr>
          <w:rFonts w:hint="eastAsia"/>
        </w:rPr>
        <w:t>或者在漫长开采过程中</w:t>
      </w:r>
      <w:r>
        <w:rPr>
          <w:rFonts w:hint="eastAsia"/>
          <w:lang w:val="en-US" w:eastAsia="zh-CN"/>
        </w:rPr>
        <w:t>剥离堆积形成的表层砂石土。</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 xml:space="preserve">废旧石棉矿山 waste asbestos mine </w:t>
      </w:r>
    </w:p>
    <w:p>
      <w:pPr>
        <w:ind w:firstLine="420" w:firstLineChars="200"/>
        <w:rPr>
          <w:rFonts w:hint="eastAsia" w:eastAsia="宋体"/>
          <w:lang w:eastAsia="zh-CN"/>
        </w:rPr>
      </w:pPr>
      <w:r>
        <w:rPr>
          <w:rFonts w:hint="eastAsia"/>
        </w:rPr>
        <w:t>采矿结束后被关闭或者遗弃放弃开采的矿山</w:t>
      </w:r>
      <w:r>
        <w:rPr>
          <w:rFonts w:hint="eastAsia"/>
          <w:lang w:eastAsia="zh-CN"/>
        </w:rPr>
        <w:t>，</w:t>
      </w:r>
      <w:r>
        <w:rPr>
          <w:rFonts w:hint="eastAsia"/>
        </w:rPr>
        <w:t>或者在漫长开采过程中形成的包含大面积矿山废弃地的、或被破坏地质结构或生态环境的石棉矿山。</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矿山废弃地 abandoned land of mine</w:t>
      </w:r>
    </w:p>
    <w:p>
      <w:pPr>
        <w:ind w:firstLine="420" w:firstLineChars="200"/>
        <w:rPr>
          <w:rFonts w:hint="eastAsia" w:ascii="宋体" w:hAnsi="宋体" w:eastAsia="宋体" w:cs="宋体"/>
        </w:rPr>
      </w:pPr>
      <w:r>
        <w:rPr>
          <w:rFonts w:hint="eastAsia" w:ascii="宋体" w:hAnsi="宋体" w:eastAsia="宋体" w:cs="宋体"/>
        </w:rPr>
        <w:t>矿山废弃地是指在采矿或采石过程中所破坏的未经一定处理而无法使用的土地。主要包含</w:t>
      </w:r>
      <w:r>
        <w:rPr>
          <w:rFonts w:hint="eastAsia" w:ascii="宋体" w:hAnsi="宋体" w:eastAsia="宋体" w:cs="宋体"/>
          <w:lang w:val="en-US" w:eastAsia="zh-CN"/>
        </w:rPr>
        <w:t>4</w:t>
      </w:r>
      <w:r>
        <w:rPr>
          <w:rFonts w:hint="eastAsia" w:ascii="宋体" w:hAnsi="宋体" w:eastAsia="宋体" w:cs="宋体"/>
        </w:rPr>
        <w:t>类：</w:t>
      </w: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由剥离土、开采的岩石碎块和低品位矿石堆积而成的废石堆积地</w:t>
      </w: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 xml:space="preserve"> 矿体采完后留下的采空区和塌陷区形成的采矿废弃地</w:t>
      </w: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开采矿石经选出精矿后产生的尾矿堆积形成的尾矿废弃地</w:t>
      </w: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rPr>
        <w:t>采矿作业面、机械设施、矿石辅助建筑和道路交通等先占用后废弃的土地。</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矿山地质环境 mining geo-environment</w:t>
      </w:r>
    </w:p>
    <w:p>
      <w:pPr>
        <w:pStyle w:val="63"/>
        <w:rPr>
          <w:rFonts w:hint="eastAsia" w:ascii="宋体" w:hAnsi="宋体" w:eastAsia="宋体" w:cs="宋体"/>
        </w:rPr>
      </w:pPr>
      <w:r>
        <w:rPr>
          <w:rFonts w:hint="eastAsia" w:ascii="Arial" w:hAnsi="Arial" w:cs="Arial"/>
          <w:color w:val="191919"/>
          <w:shd w:val="clear" w:color="auto" w:fill="FFFFFF"/>
        </w:rPr>
        <w:t>采矿活动所影响到的岩石圈、水圈、生物圈相互作用的客观地质体</w:t>
      </w:r>
      <w:r>
        <w:rPr>
          <w:rFonts w:ascii="Arial" w:hAnsi="Arial" w:cs="Arial"/>
          <w:color w:val="191919"/>
          <w:shd w:val="clear" w:color="auto" w:fill="FFFFFF"/>
        </w:rPr>
        <w:t>。</w:t>
      </w:r>
    </w:p>
    <w:p>
      <w:pPr>
        <w:pStyle w:val="54"/>
        <w:spacing w:before="120" w:after="120"/>
        <w:rPr>
          <w:rFonts w:hint="eastAsia" w:ascii="黑体" w:hAnsi="黑体" w:eastAsia="黑体" w:cs="黑体"/>
          <w:b w:val="0"/>
          <w:bCs w:val="0"/>
          <w:kern w:val="2"/>
          <w:szCs w:val="24"/>
        </w:rPr>
      </w:pPr>
    </w:p>
    <w:p>
      <w:pPr>
        <w:ind w:firstLine="420" w:firstLineChars="200"/>
        <w:rPr>
          <w:rFonts w:hint="eastAsia" w:ascii="宋体" w:hAnsi="宋体" w:eastAsia="宋体" w:cs="宋体"/>
          <w:lang w:eastAsia="zh-CN"/>
        </w:rPr>
        <w:sectPr>
          <w:headerReference r:id="rId15" w:type="first"/>
          <w:pgSz w:w="11906" w:h="16838"/>
          <w:pgMar w:top="567" w:right="1134" w:bottom="1134" w:left="1417" w:header="1418" w:footer="1134" w:gutter="0"/>
          <w:paperSrc/>
          <w:pgNumType w:fmt="decimal"/>
          <w:cols w:space="0" w:num="1"/>
          <w:formProt w:val="0"/>
          <w:titlePg/>
          <w:rtlGutter w:val="0"/>
          <w:docGrid w:linePitch="312" w:charSpace="0"/>
        </w:sect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矿山地质环境问题 mining geo-environment problem</w:t>
      </w:r>
    </w:p>
    <w:p>
      <w:pPr>
        <w:pStyle w:val="63"/>
        <w:rPr>
          <w:rFonts w:ascii="Arial" w:hAnsi="Arial" w:cs="Arial"/>
          <w:color w:val="191919"/>
          <w:shd w:val="clear" w:color="auto" w:fill="FFFFFF"/>
        </w:rPr>
      </w:pPr>
      <w:r>
        <w:rPr>
          <w:rFonts w:hint="eastAsia" w:ascii="Arial" w:hAnsi="Arial" w:cs="Arial"/>
          <w:color w:val="191919"/>
          <w:shd w:val="clear" w:color="auto" w:fill="FFFFFF"/>
        </w:rPr>
        <w:t>受采矿活动影响而产生的地质环境破坏的现象。主要包括矿物的地面塌陷、地裂缝、崩塌、滑坡、泥石流、含水层破坏、地形地貌景观破坏等。</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矿山地形地貌景观破坏 landforms and landscape devastation</w:t>
      </w:r>
    </w:p>
    <w:p>
      <w:pPr>
        <w:pStyle w:val="63"/>
        <w:rPr>
          <w:rFonts w:ascii="Arial" w:hAnsi="Arial" w:cs="Arial"/>
          <w:color w:val="191919"/>
          <w:shd w:val="clear" w:color="auto" w:fill="FFFFFF"/>
        </w:rPr>
      </w:pPr>
      <w:r>
        <w:rPr>
          <w:rFonts w:hint="eastAsia" w:ascii="Arial" w:hAnsi="Arial" w:cs="Arial"/>
          <w:color w:val="191919"/>
          <w:shd w:val="clear" w:color="auto" w:fill="FFFFFF"/>
        </w:rPr>
        <w:t>因矿山建设与采矿活动而改变了原有的地形条件与地貌特征，造成土地毁坏、山体破损、岩石裸露、植被破坏等现象。</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矿山污染场地 asbestos mine pollution area</w:t>
      </w:r>
    </w:p>
    <w:p>
      <w:pPr>
        <w:ind w:firstLine="420" w:firstLineChars="200"/>
        <w:rPr>
          <w:color w:val="000000"/>
        </w:rPr>
      </w:pPr>
      <w:r>
        <w:rPr>
          <w:rFonts w:hint="eastAsia"/>
          <w:color w:val="000000"/>
        </w:rPr>
        <w:t>废旧石棉矿山区因表露、堆积、储存、处理、处置或其他方式（如迁移）承载了有害物质，对人体健康或生态环境或具有潜在风险的矿山空间区域。</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土地资源破坏 occupation and destruction of the land</w:t>
      </w:r>
    </w:p>
    <w:p>
      <w:pPr>
        <w:ind w:firstLine="420" w:firstLineChars="200"/>
        <w:rPr>
          <w:color w:val="000000"/>
        </w:rPr>
      </w:pPr>
      <w:r>
        <w:rPr>
          <w:rFonts w:hint="eastAsia"/>
          <w:color w:val="000000"/>
        </w:rPr>
        <w:t>矿产资源开发活动导致土地原有功能丧失、土壤质量下降的现象。主要表现为矿山地面塌陷（地裂缝）破坏土地、固体废弃物堆排压占土地、露天开采剥离挖损土地、土壤污染等。</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废旧石棉矿山修复 waste mine restoration</w:t>
      </w:r>
    </w:p>
    <w:p>
      <w:pPr>
        <w:pStyle w:val="63"/>
        <w:rPr>
          <w:rFonts w:ascii="Arial" w:hAnsi="Arial" w:cs="Arial"/>
          <w:color w:val="191919"/>
          <w:shd w:val="clear" w:color="auto" w:fill="FFFFFF"/>
        </w:rPr>
      </w:pPr>
      <w:r>
        <w:rPr>
          <w:rFonts w:ascii="Arial" w:hAnsi="Arial" w:cs="Arial"/>
          <w:color w:val="191919"/>
          <w:shd w:val="clear" w:color="auto" w:fill="FFFFFF"/>
        </w:rPr>
        <w:t>对</w:t>
      </w:r>
      <w:r>
        <w:rPr>
          <w:rFonts w:hint="eastAsia" w:ascii="Arial" w:hAnsi="Arial" w:cs="Arial"/>
          <w:color w:val="191919"/>
          <w:shd w:val="clear" w:color="auto" w:fill="FFFFFF"/>
        </w:rPr>
        <w:t>石棉</w:t>
      </w:r>
      <w:r>
        <w:rPr>
          <w:rFonts w:ascii="Arial" w:hAnsi="Arial" w:cs="Arial"/>
          <w:color w:val="191919"/>
          <w:shd w:val="clear" w:color="auto" w:fill="FFFFFF"/>
        </w:rPr>
        <w:t>矿产资源勘探和采选过程</w:t>
      </w:r>
      <w:r>
        <w:rPr>
          <w:rFonts w:hint="eastAsia" w:ascii="Arial" w:hAnsi="Arial" w:cs="Arial"/>
          <w:color w:val="191919"/>
          <w:shd w:val="clear" w:color="auto" w:fill="FFFFFF"/>
        </w:rPr>
        <w:t>及采选后造成</w:t>
      </w:r>
      <w:r>
        <w:rPr>
          <w:rFonts w:ascii="Arial" w:hAnsi="Arial" w:cs="Arial"/>
          <w:color w:val="191919"/>
          <w:shd w:val="clear" w:color="auto" w:fill="FFFFFF"/>
        </w:rPr>
        <w:t>的各类</w:t>
      </w:r>
      <w:r>
        <w:rPr>
          <w:rFonts w:hint="eastAsia" w:ascii="Arial" w:hAnsi="Arial" w:cs="Arial"/>
          <w:color w:val="191919"/>
          <w:shd w:val="clear" w:color="auto" w:fill="FFFFFF"/>
        </w:rPr>
        <w:t>地质结构破坏、</w:t>
      </w:r>
      <w:r>
        <w:rPr>
          <w:rFonts w:ascii="Arial" w:hAnsi="Arial" w:cs="Arial"/>
          <w:color w:val="191919"/>
          <w:shd w:val="clear" w:color="auto" w:fill="FFFFFF"/>
        </w:rPr>
        <w:t>生态破坏和环境污染</w:t>
      </w:r>
      <w:r>
        <w:rPr>
          <w:rFonts w:hint="eastAsia" w:ascii="Arial" w:hAnsi="Arial" w:cs="Arial"/>
          <w:color w:val="191919"/>
          <w:shd w:val="clear" w:color="auto" w:fill="FFFFFF"/>
        </w:rPr>
        <w:t>等问题</w:t>
      </w:r>
      <w:r>
        <w:rPr>
          <w:rFonts w:ascii="Arial" w:hAnsi="Arial" w:cs="Arial"/>
          <w:color w:val="191919"/>
          <w:shd w:val="clear" w:color="auto" w:fill="FFFFFF"/>
        </w:rPr>
        <w:t>采取</w:t>
      </w:r>
      <w:r>
        <w:rPr>
          <w:rFonts w:hint="eastAsia" w:ascii="Arial" w:hAnsi="Arial" w:cs="Arial"/>
          <w:color w:val="191919"/>
          <w:shd w:val="clear" w:color="auto" w:fill="FFFFFF"/>
        </w:rPr>
        <w:t>措施</w:t>
      </w:r>
      <w:r>
        <w:rPr>
          <w:rFonts w:ascii="Arial" w:hAnsi="Arial" w:cs="Arial"/>
          <w:color w:val="191919"/>
          <w:shd w:val="clear" w:color="auto" w:fill="FFFFFF"/>
        </w:rPr>
        <w:t>，</w:t>
      </w:r>
      <w:r>
        <w:rPr>
          <w:rFonts w:hint="eastAsia" w:ascii="Arial" w:hAnsi="Arial" w:cs="Arial"/>
          <w:color w:val="191919"/>
          <w:shd w:val="clear" w:color="auto" w:fill="FFFFFF"/>
        </w:rPr>
        <w:t>通过</w:t>
      </w:r>
      <w:r>
        <w:rPr>
          <w:rFonts w:hint="eastAsia" w:ascii="Times New Roman" w:hAnsi="Times New Roman"/>
          <w:szCs w:val="20"/>
        </w:rPr>
        <w:t>卫生填埋、地质修复、</w:t>
      </w:r>
      <w:r>
        <w:rPr>
          <w:rFonts w:hint="eastAsia" w:ascii="Times New Roman"/>
        </w:rPr>
        <w:t>土壤复垦和</w:t>
      </w:r>
      <w:r>
        <w:rPr>
          <w:rFonts w:hint="eastAsia" w:ascii="Times New Roman" w:hAnsi="Times New Roman"/>
          <w:szCs w:val="20"/>
        </w:rPr>
        <w:t>植被修复</w:t>
      </w:r>
      <w:r>
        <w:rPr>
          <w:rFonts w:hint="eastAsia" w:ascii="Times New Roman"/>
        </w:rPr>
        <w:t>等方式修复矿山和</w:t>
      </w:r>
      <w:r>
        <w:rPr>
          <w:rFonts w:hint="eastAsia" w:ascii="Times New Roman" w:hAnsi="Times New Roman"/>
          <w:szCs w:val="20"/>
        </w:rPr>
        <w:t>矿区景观，</w:t>
      </w:r>
      <w:r>
        <w:rPr>
          <w:rFonts w:hint="eastAsia" w:ascii="Times New Roman"/>
        </w:rPr>
        <w:t>并依靠生态系统的自我调节能力与自组织能力，实现生态恢复及重建</w:t>
      </w:r>
      <w:r>
        <w:rPr>
          <w:rFonts w:ascii="Arial" w:hAnsi="Arial" w:cs="Arial"/>
          <w:color w:val="191919"/>
          <w:shd w:val="clear" w:color="auto" w:fill="FFFFFF"/>
        </w:rPr>
        <w:t>。</w:t>
      </w:r>
    </w:p>
    <w:p>
      <w:pPr>
        <w:pStyle w:val="54"/>
        <w:spacing w:before="120" w:after="120"/>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rPr>
          <w:rFonts w:hint="eastAsia" w:ascii="黑体" w:hAnsi="黑体" w:eastAsia="黑体" w:cs="黑体"/>
          <w:b w:val="0"/>
          <w:bCs w:val="0"/>
          <w:kern w:val="2"/>
          <w:szCs w:val="24"/>
        </w:rPr>
      </w:pPr>
      <w:r>
        <w:rPr>
          <w:rFonts w:hint="eastAsia" w:ascii="黑体" w:hAnsi="黑体" w:eastAsia="黑体" w:cs="黑体"/>
          <w:b w:val="0"/>
          <w:bCs w:val="0"/>
          <w:kern w:val="2"/>
          <w:szCs w:val="24"/>
        </w:rPr>
        <w:t>矿山地质和生态环境监测 mining geo-environment monitoring</w:t>
      </w:r>
    </w:p>
    <w:p>
      <w:pPr>
        <w:pStyle w:val="63"/>
        <w:rPr>
          <w:rFonts w:ascii="Arial" w:hAnsi="Arial" w:cs="Arial"/>
          <w:color w:val="191919"/>
          <w:shd w:val="clear" w:color="auto" w:fill="FFFFFF"/>
        </w:rPr>
      </w:pPr>
      <w:r>
        <w:rPr>
          <w:rFonts w:hint="eastAsia" w:ascii="Arial" w:hAnsi="Arial" w:cs="Arial"/>
          <w:color w:val="191919"/>
          <w:shd w:val="clear" w:color="auto" w:fill="FFFFFF"/>
        </w:rPr>
        <w:t>对主要矿山地质和生态环境要素等相关问题进行的时空动态变化的观测与测定。</w:t>
      </w:r>
    </w:p>
    <w:p>
      <w:pPr>
        <w:pStyle w:val="54"/>
        <w:spacing w:before="120" w:after="120"/>
        <w:jc w:val="both"/>
        <w:rPr>
          <w:rFonts w:hint="eastAsia" w:ascii="黑体" w:hAnsi="黑体" w:eastAsia="黑体" w:cs="黑体"/>
          <w:b w:val="0"/>
          <w:bCs w:val="0"/>
          <w:kern w:val="2"/>
          <w:szCs w:val="24"/>
        </w:rPr>
      </w:pPr>
    </w:p>
    <w:p>
      <w:pPr>
        <w:pStyle w:val="54"/>
        <w:numPr>
          <w:ilvl w:val="1"/>
          <w:numId w:val="0"/>
        </w:numPr>
        <w:spacing w:before="120" w:after="120"/>
        <w:ind w:leftChars="0" w:firstLine="420" w:firstLineChars="200"/>
        <w:jc w:val="both"/>
        <w:rPr>
          <w:rFonts w:hint="eastAsia" w:ascii="黑体" w:hAnsi="黑体" w:eastAsia="黑体" w:cs="黑体"/>
          <w:b w:val="0"/>
          <w:bCs w:val="0"/>
          <w:kern w:val="2"/>
          <w:szCs w:val="24"/>
        </w:rPr>
      </w:pPr>
      <w:r>
        <w:rPr>
          <w:rFonts w:hint="eastAsia" w:ascii="黑体" w:hAnsi="黑体" w:eastAsia="黑体" w:cs="黑体"/>
          <w:b w:val="0"/>
          <w:bCs w:val="0"/>
          <w:kern w:val="2"/>
          <w:szCs w:val="24"/>
        </w:rPr>
        <w:t>矿山地质生态环境保护与恢复治理 mining geological and ecological environment protection and integrated renovation</w:t>
      </w:r>
    </w:p>
    <w:p>
      <w:pPr>
        <w:pStyle w:val="63"/>
        <w:rPr>
          <w:rFonts w:ascii="Arial" w:hAnsi="Arial" w:cs="Arial"/>
          <w:color w:val="191919"/>
          <w:shd w:val="clear" w:color="auto" w:fill="FFFFFF"/>
        </w:rPr>
      </w:pPr>
      <w:r>
        <w:rPr>
          <w:rFonts w:hint="eastAsia" w:ascii="Arial" w:hAnsi="Arial" w:cs="Arial"/>
          <w:color w:val="191919"/>
          <w:shd w:val="clear" w:color="auto" w:fill="FFFFFF"/>
        </w:rPr>
        <w:t>针对废旧石棉矿山存在的地质生态和环境问题，提出矿山地质、生态、环境保护和恢复治理技术措施、工程措施和生物措施等，以防止矿山地质结构的进一步损毁或者促进矿山地质结构的恢复，最终实现废旧矿山的生态恢复和重建。</w:t>
      </w:r>
    </w:p>
    <w:p>
      <w:pPr>
        <w:pStyle w:val="79"/>
        <w:spacing w:before="240" w:after="240"/>
        <w:ind w:left="0"/>
        <w:rPr>
          <w:rFonts w:hint="eastAsia" w:ascii="黑体" w:hAnsi="黑体" w:eastAsia="黑体" w:cs="黑体"/>
          <w:b w:val="0"/>
          <w:bCs w:val="0"/>
        </w:rPr>
      </w:pPr>
      <w:r>
        <w:rPr>
          <w:rFonts w:hint="eastAsia" w:ascii="黑体" w:hAnsi="黑体" w:eastAsia="黑体" w:cs="黑体"/>
          <w:b w:val="0"/>
          <w:bCs w:val="0"/>
        </w:rPr>
        <w:t>总则</w:t>
      </w:r>
    </w:p>
    <w:p>
      <w:pPr>
        <w:pStyle w:val="54"/>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ascii="Times New Roman" w:eastAsia="宋体"/>
          <w:kern w:val="2"/>
          <w:szCs w:val="24"/>
        </w:rPr>
      </w:pPr>
      <w:r>
        <w:rPr>
          <w:rFonts w:hint="eastAsia" w:ascii="Times New Roman" w:eastAsia="宋体"/>
          <w:kern w:val="2"/>
          <w:szCs w:val="24"/>
        </w:rPr>
        <w:t>废旧石棉矿山的修复应遵守国家法律法规和相关产业政策。</w:t>
      </w:r>
    </w:p>
    <w:p>
      <w:pPr>
        <w:pStyle w:val="54"/>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Times New Roman" w:eastAsia="宋体"/>
          <w:kern w:val="2"/>
          <w:szCs w:val="24"/>
        </w:rPr>
      </w:pPr>
      <w:r>
        <w:rPr>
          <w:rFonts w:hint="eastAsia" w:ascii="Times New Roman" w:eastAsia="宋体"/>
          <w:kern w:val="2"/>
          <w:szCs w:val="24"/>
        </w:rPr>
        <w:t>废旧石棉矿山修复应贯彻创新、协调、安全、绿色、开放、共享的发展理念，并以绿色青山就是金山银山为基本内核，遵循因矿制宜的原则，统筹兼顾废旧矿山环境安全、环境保护、生态健康、地质</w:t>
      </w:r>
    </w:p>
    <w:p>
      <w:pPr>
        <w:pStyle w:val="54"/>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ind w:leftChars="0"/>
        <w:textAlignment w:val="auto"/>
        <w:rPr>
          <w:rFonts w:ascii="Times New Roman" w:eastAsia="宋体"/>
          <w:kern w:val="2"/>
          <w:szCs w:val="24"/>
        </w:rPr>
      </w:pPr>
      <w:r>
        <w:rPr>
          <w:rFonts w:hint="eastAsia" w:ascii="Times New Roman" w:eastAsia="宋体"/>
          <w:kern w:val="2"/>
          <w:szCs w:val="24"/>
        </w:rPr>
        <w:t>安全、绿色发展等核心内容，实现废旧石棉矿山的地质生态和环境修复。</w:t>
      </w:r>
    </w:p>
    <w:p>
      <w:pPr>
        <w:pStyle w:val="54"/>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ascii="Times New Roman" w:eastAsia="宋体"/>
          <w:kern w:val="2"/>
          <w:szCs w:val="24"/>
        </w:rPr>
      </w:pPr>
      <w:r>
        <w:rPr>
          <w:rFonts w:hint="eastAsia" w:ascii="Times New Roman" w:eastAsia="宋体"/>
          <w:kern w:val="2"/>
          <w:szCs w:val="24"/>
        </w:rPr>
        <w:t>废旧石棉矿山修复作业中，应以人为本，预防职业病危害，保护职工身体健康。</w:t>
      </w:r>
    </w:p>
    <w:p>
      <w:pPr>
        <w:pStyle w:val="54"/>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ascii="Times New Roman" w:eastAsia="宋体"/>
          <w:kern w:val="2"/>
          <w:szCs w:val="24"/>
        </w:rPr>
      </w:pPr>
      <w:r>
        <w:rPr>
          <w:rFonts w:hint="eastAsia" w:ascii="Times New Roman" w:eastAsia="宋体"/>
          <w:kern w:val="2"/>
          <w:szCs w:val="24"/>
        </w:rPr>
        <w:t>废旧石棉矿山的修复过程中需在矿山地质、生态和环境等资料的调查基础上开展，并需要根据特定实际情况进行优选。</w:t>
      </w:r>
    </w:p>
    <w:p>
      <w:pPr>
        <w:pStyle w:val="54"/>
        <w:keepNext w:val="0"/>
        <w:keepLines w:val="0"/>
        <w:pageBreakBefore w:val="0"/>
        <w:widowControl/>
        <w:kinsoku/>
        <w:wordWrap/>
        <w:overflowPunct/>
        <w:topLinePunct w:val="0"/>
        <w:autoSpaceDE/>
        <w:autoSpaceDN/>
        <w:bidi w:val="0"/>
        <w:adjustRightInd/>
        <w:snapToGrid/>
        <w:spacing w:before="0" w:beforeLines="0" w:after="0" w:afterLines="0"/>
        <w:textAlignment w:val="auto"/>
      </w:pPr>
      <w:r>
        <w:rPr>
          <w:rFonts w:hint="eastAsia" w:ascii="Times New Roman" w:eastAsia="宋体"/>
          <w:kern w:val="2"/>
          <w:szCs w:val="24"/>
        </w:rPr>
        <w:t>废旧石棉矿山的修复过程中应避免二次污染或者灾害的发生。</w:t>
      </w:r>
    </w:p>
    <w:p>
      <w:pPr>
        <w:pStyle w:val="24"/>
        <w:ind w:left="0" w:leftChars="0" w:firstLine="0" w:firstLineChars="0"/>
        <w:rPr>
          <w:rFonts w:hint="eastAsia" w:ascii="Times New Roman" w:eastAsia="宋体"/>
          <w:kern w:val="2"/>
          <w:szCs w:val="24"/>
        </w:rPr>
        <w:sectPr>
          <w:headerReference r:id="rId16" w:type="first"/>
          <w:pgSz w:w="11906" w:h="16838"/>
          <w:pgMar w:top="567" w:right="1417" w:bottom="1134" w:left="1134" w:header="1418" w:footer="1134" w:gutter="0"/>
          <w:pgNumType w:fmt="decimal"/>
          <w:cols w:space="720" w:num="1"/>
          <w:formProt w:val="0"/>
          <w:titlePg/>
          <w:docGrid w:linePitch="312" w:charSpace="0"/>
        </w:sectPr>
      </w:pPr>
    </w:p>
    <w:p>
      <w:pPr>
        <w:pStyle w:val="79"/>
        <w:spacing w:before="240" w:after="240"/>
        <w:ind w:left="0"/>
        <w:rPr>
          <w:rFonts w:hint="eastAsia"/>
        </w:rPr>
      </w:pPr>
      <w:r>
        <w:rPr>
          <w:rFonts w:hint="eastAsia"/>
        </w:rPr>
        <w:t>工作程序</w:t>
      </w:r>
    </w:p>
    <w:p>
      <w:pPr>
        <w:pStyle w:val="24"/>
        <w:spacing w:after="240" w:afterLines="100"/>
        <w:rPr>
          <w:rFonts w:ascii="Times New Roman"/>
        </w:rPr>
      </w:pPr>
      <w:r>
        <w:rPr>
          <w:rFonts w:ascii="Times New Roman"/>
        </w:rPr>
        <w:t>开展废旧石棉矿山修复的工作程序按</w:t>
      </w:r>
      <w:r>
        <w:rPr>
          <w:rFonts w:hint="eastAsia" w:ascii="宋体" w:hAnsi="宋体" w:eastAsia="宋体" w:cs="宋体"/>
        </w:rPr>
        <w:t>图1</w:t>
      </w:r>
      <w:r>
        <w:rPr>
          <w:rFonts w:ascii="Times New Roman"/>
        </w:rPr>
        <w:t>进行。</w:t>
      </w:r>
    </w:p>
    <w:p>
      <w:pPr>
        <w:pStyle w:val="24"/>
        <w:ind w:firstLine="0" w:firstLineChars="0"/>
        <w:jc w:val="center"/>
        <w:rPr>
          <w:rFonts w:hint="eastAsia" w:eastAsia="宋体"/>
          <w:lang w:val="en-US" w:eastAsia="zh-CN"/>
        </w:rPr>
      </w:pPr>
      <w:r>
        <w:drawing>
          <wp:inline distT="0" distB="0" distL="114300" distR="114300">
            <wp:extent cx="3610610" cy="2988310"/>
            <wp:effectExtent l="0" t="0" r="889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29"/>
                    <a:stretch>
                      <a:fillRect/>
                    </a:stretch>
                  </pic:blipFill>
                  <pic:spPr>
                    <a:xfrm>
                      <a:off x="0" y="0"/>
                      <a:ext cx="3610610" cy="2988310"/>
                    </a:xfrm>
                    <a:prstGeom prst="rect">
                      <a:avLst/>
                    </a:prstGeom>
                    <a:noFill/>
                    <a:ln>
                      <a:noFill/>
                    </a:ln>
                  </pic:spPr>
                </pic:pic>
              </a:graphicData>
            </a:graphic>
          </wp:inline>
        </w:drawing>
      </w:r>
      <w:r>
        <w:rPr>
          <w:rFonts w:hint="eastAsia"/>
          <w:lang w:val="en-US" w:eastAsia="zh-CN"/>
        </w:rPr>
        <w:t xml:space="preserve"> </w:t>
      </w:r>
    </w:p>
    <w:p>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firstLine="0" w:firstLineChars="0"/>
        <w:jc w:val="center"/>
        <w:textAlignment w:val="auto"/>
        <w:rPr>
          <w:rFonts w:hint="eastAsia" w:ascii="黑体" w:hAnsi="黑体" w:eastAsia="黑体" w:cs="黑体"/>
        </w:rPr>
      </w:pPr>
      <w:r>
        <w:rPr>
          <w:rFonts w:hint="eastAsia" w:ascii="黑体" w:hAnsi="黑体" w:eastAsia="黑体" w:cs="黑体"/>
        </w:rPr>
        <w:t>图1 废旧石棉矿山修复工作程序</w:t>
      </w:r>
    </w:p>
    <w:p>
      <w:pPr>
        <w:pStyle w:val="79"/>
        <w:spacing w:before="240" w:after="240"/>
        <w:ind w:left="0"/>
        <w:rPr>
          <w:rFonts w:hint="eastAsia"/>
        </w:rPr>
      </w:pPr>
      <w:r>
        <w:rPr>
          <w:rFonts w:hint="eastAsia"/>
        </w:rPr>
        <w:t>地质、环境和生态调查</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firstLine="0" w:firstLineChars="0"/>
        <w:jc w:val="both"/>
        <w:textAlignment w:val="auto"/>
        <w:outlineLvl w:val="2"/>
        <w:rPr>
          <w:rFonts w:hint="eastAsia" w:ascii="宋体" w:hAnsi="宋体" w:eastAsia="宋体"/>
        </w:rPr>
      </w:pPr>
      <w:r>
        <w:rPr>
          <w:rFonts w:hint="eastAsia" w:ascii="宋体" w:hAnsi="宋体" w:eastAsia="宋体"/>
        </w:rPr>
        <w:t>废旧石棉矿山地质环境调查的范围应包括废旧采选矿场历史和现行采矿活动登记的范围和可能影响到的范围。</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firstLine="0" w:firstLineChars="0"/>
        <w:jc w:val="both"/>
        <w:textAlignment w:val="auto"/>
        <w:outlineLvl w:val="2"/>
        <w:rPr>
          <w:rFonts w:hint="eastAsia" w:ascii="宋体" w:hAnsi="宋体" w:eastAsia="宋体"/>
        </w:rPr>
      </w:pPr>
      <w:r>
        <w:rPr>
          <w:rFonts w:hint="eastAsia" w:ascii="宋体" w:hAnsi="宋体" w:eastAsia="宋体"/>
        </w:rPr>
        <w:t>废旧石棉矿山地质环境调查以收集资料和现场调查为主。应根据实际需要补充地形测量、</w:t>
      </w:r>
      <w:r>
        <w:rPr>
          <w:rFonts w:hint="eastAsia" w:ascii="宋体" w:hAnsi="宋体" w:eastAsia="宋体"/>
          <w:lang w:val="en-US" w:eastAsia="zh-CN"/>
        </w:rPr>
        <w:t>遥</w:t>
      </w:r>
      <w:r>
        <w:rPr>
          <w:rFonts w:hint="eastAsia" w:ascii="宋体" w:hAnsi="宋体" w:eastAsia="宋体"/>
        </w:rPr>
        <w:t>感、物探、钻探、坑（槽）探与取样测试等工作。</w:t>
      </w:r>
      <w:bookmarkStart w:id="2" w:name="_Hlk46010990"/>
      <w:r>
        <w:rPr>
          <w:rFonts w:hint="eastAsia" w:ascii="宋体" w:hAnsi="宋体" w:eastAsia="宋体"/>
        </w:rPr>
        <w:t>矿山地质环境调查应符合相关的技术规范</w:t>
      </w:r>
      <w:bookmarkEnd w:id="2"/>
      <w:r>
        <w:rPr>
          <w:rFonts w:hint="eastAsia" w:ascii="宋体" w:hAnsi="宋体" w:eastAsia="宋体"/>
        </w:rPr>
        <w:t>。</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firstLine="0" w:firstLineChars="0"/>
        <w:textAlignment w:val="auto"/>
        <w:outlineLvl w:val="2"/>
        <w:rPr>
          <w:rFonts w:hint="eastAsia" w:ascii="宋体" w:hAnsi="宋体" w:eastAsia="宋体" w:cs="宋体"/>
        </w:rPr>
      </w:pPr>
      <w:r>
        <w:rPr>
          <w:rFonts w:hint="eastAsia" w:ascii="宋体" w:hAnsi="宋体" w:eastAsia="宋体" w:cs="宋体"/>
        </w:rPr>
        <w:t>废旧石棉矿山地质环境调查内容如下</w:t>
      </w:r>
      <w:r>
        <w:rPr>
          <w:rFonts w:hint="eastAsia" w:ascii="宋体" w:hAnsi="宋体" w:eastAsia="宋体" w:cs="宋体"/>
          <w:lang w:eastAsia="zh-CN"/>
        </w:rPr>
        <w:t>：</w:t>
      </w: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废旧石棉矿山概况：矿山企业名称、位置、范围、相邻矿山的分布与概况；矿山企业的性质、</w:t>
      </w:r>
      <w:r>
        <w:rPr>
          <w:rFonts w:hint="eastAsia" w:ascii="宋体" w:hAnsi="宋体" w:eastAsia="宋体" w:cs="宋体"/>
          <w:lang w:val="en-US" w:eastAsia="zh-CN"/>
        </w:rPr>
        <w:t xml:space="preserve"> </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总投资、矿山建设规模及工程布局；矿山设计生产能力、实际生产能力。设计生产服务年限；</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矿产资源储量、矿床类型与赋存特征，尤其是主要石棉矿种及共生和伴生矿物种类；矿山开采</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历史和现状、矿山开拓、采区或开采阶段布置现状。开采方式（方法）、开采顺序，固体与液</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体废物的排放与处置情况；矿区其他社会经济概况、基础设施分布等。</w:t>
      </w: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废旧石棉矿山自然地理：包括地形地貌、气象、水文、土地类型与植被类型、分布、面积、覆</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盖率等。</w:t>
      </w: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废旧石棉矿山地质环境条件：包括地层岩性，地质构造、水文地质、工程地质、矿山地质，不</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良地质现象、人类工程活动等。</w:t>
      </w: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采矿活动引发的地面塌陷、地裂缝、崩塌、滑坡等地质灾害及其隐患，包括地质灾害的种类、</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分布、规模、发生时间、发育特征、成因、危险性大小、危害程度等。</w:t>
      </w: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采矿活动对地形地貌景观、地质遗迹、人文景观等的影响和破坏情况。</w:t>
      </w: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rPr>
      </w:pPr>
      <w:r>
        <w:rPr>
          <w:rFonts w:hint="eastAsia" w:ascii="宋体" w:hAnsi="宋体" w:eastAsia="宋体" w:cs="宋体"/>
        </w:rPr>
        <w:t>矿区含水层破坏，包括采矿活动引起的含水层破坏范围、规模、程度，及对生产生活用水的影</w:t>
      </w:r>
    </w:p>
    <w:p>
      <w:pPr>
        <w:pStyle w:val="59"/>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200"/>
        <w:jc w:val="both"/>
        <w:textAlignment w:val="auto"/>
        <w:rPr>
          <w:rFonts w:hint="eastAsia" w:ascii="宋体" w:hAnsi="宋体" w:eastAsia="宋体" w:cs="宋体"/>
        </w:rPr>
      </w:pPr>
      <w:r>
        <w:rPr>
          <w:rFonts w:hint="eastAsia" w:ascii="宋体" w:hAnsi="宋体" w:eastAsia="宋体" w:cs="宋体"/>
          <w:lang w:val="en-US" w:eastAsia="zh-CN"/>
        </w:rPr>
        <w:tab/>
      </w:r>
      <w:r>
        <w:rPr>
          <w:rFonts w:hint="eastAsia" w:ascii="宋体" w:hAnsi="宋体" w:eastAsia="宋体" w:cs="宋体"/>
        </w:rPr>
        <w:t>响等。</w:t>
      </w: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土地利用：调查区的土地利用现状，包括土地类型、面积、分布和利用状况。</w:t>
      </w: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采矿活动对土地资源的破坏，包括毁损的土地类型及面积。</w:t>
      </w: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rPr>
      </w:pPr>
      <w:r>
        <w:rPr>
          <w:rFonts w:hint="eastAsia" w:ascii="宋体" w:hAnsi="宋体" w:eastAsia="宋体" w:cs="宋体"/>
        </w:rPr>
        <w:t>采矿活动对主要交通干线、水利工程，村庄、工矿企业及其他各类建（构）筑物等的影响与破</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坏。</w:t>
      </w:r>
    </w:p>
    <w:p>
      <w:pPr>
        <w:pStyle w:val="24"/>
        <w:rPr>
          <w:rFonts w:hint="eastAsia" w:ascii="宋体" w:hAnsi="宋体" w:eastAsia="宋体" w:cs="宋体"/>
        </w:rPr>
        <w:sectPr>
          <w:headerReference r:id="rId17" w:type="first"/>
          <w:pgSz w:w="11906" w:h="16838"/>
          <w:pgMar w:top="567" w:right="1417" w:bottom="1134" w:left="1134" w:header="1418" w:footer="1134" w:gutter="0"/>
          <w:pgNumType w:fmt="decimal"/>
          <w:cols w:space="720" w:num="1"/>
          <w:formProt w:val="0"/>
          <w:titlePg/>
          <w:docGrid w:linePitch="312" w:charSpace="0"/>
        </w:sectPr>
      </w:pP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已采取的防治措施和治理效果。</w:t>
      </w:r>
    </w:p>
    <w:p>
      <w:pPr>
        <w:pStyle w:val="59"/>
        <w:keepNext w:val="0"/>
        <w:keepLines w:val="0"/>
        <w:pageBreakBefore w:val="0"/>
        <w:widowControl/>
        <w:numPr>
          <w:ilvl w:val="0"/>
          <w:numId w:val="18"/>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其他人类工程活动：调查区内除矿业活动以外的其他人类工程活动，如城镇建设、水利电力工</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程、交通工程、旅游景区等。</w:t>
      </w:r>
    </w:p>
    <w:p>
      <w:pPr>
        <w:pStyle w:val="79"/>
        <w:spacing w:before="240" w:after="240"/>
        <w:ind w:left="0"/>
        <w:rPr>
          <w:rFonts w:hint="eastAsia"/>
        </w:rPr>
      </w:pPr>
      <w:r>
        <w:rPr>
          <w:rFonts w:hint="eastAsia"/>
        </w:rPr>
        <w:t>污染现象调查及环境状况监测</w:t>
      </w:r>
    </w:p>
    <w:p>
      <w:pPr>
        <w:pStyle w:val="54"/>
        <w:spacing w:before="120" w:after="120"/>
        <w:rPr>
          <w:rFonts w:hint="eastAsia" w:ascii="黑体" w:hAnsi="黑体" w:eastAsia="黑体" w:cs="黑体"/>
        </w:rPr>
      </w:pPr>
      <w:r>
        <w:rPr>
          <w:rFonts w:hint="eastAsia" w:ascii="黑体" w:hAnsi="黑体" w:eastAsia="黑体" w:cs="黑体"/>
        </w:rPr>
        <w:t>主要污染现象调查采样</w:t>
      </w:r>
    </w:p>
    <w:p>
      <w:pPr>
        <w:pStyle w:val="24"/>
      </w:pPr>
      <w:r>
        <w:rPr>
          <w:rFonts w:hint="eastAsia"/>
        </w:rPr>
        <w:t>所调查的污染范围包括水、土、气和固废。根据相关规范要求采集的主要岩（土、矿）体样品、污染源样品、土壤样品及水体样品、大气样品等。</w:t>
      </w:r>
    </w:p>
    <w:p>
      <w:pPr>
        <w:pStyle w:val="59"/>
        <w:keepNext w:val="0"/>
        <w:keepLines w:val="0"/>
        <w:pageBreakBefore w:val="0"/>
        <w:widowControl/>
        <w:numPr>
          <w:ilvl w:val="0"/>
          <w:numId w:val="19"/>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地下水及地表水体中与石棉矿山采选活动相关的特征污染物的种类、污染程度、污染范围及污</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染途径等。</w:t>
      </w:r>
    </w:p>
    <w:p>
      <w:pPr>
        <w:pStyle w:val="59"/>
        <w:keepNext w:val="0"/>
        <w:keepLines w:val="0"/>
        <w:pageBreakBefore w:val="0"/>
        <w:widowControl/>
        <w:numPr>
          <w:ilvl w:val="0"/>
          <w:numId w:val="19"/>
        </w:numPr>
        <w:tabs>
          <w:tab w:val="clear" w:pos="397"/>
        </w:tabs>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调查区内与石棉矿山采选活动相关的特征污染物（重金属、酸性水）造成土壤污染的范围、主</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要污染物及污染途径等。</w:t>
      </w:r>
    </w:p>
    <w:p>
      <w:pPr>
        <w:pStyle w:val="59"/>
        <w:keepNext w:val="0"/>
        <w:keepLines w:val="0"/>
        <w:pageBreakBefore w:val="0"/>
        <w:widowControl/>
        <w:numPr>
          <w:ilvl w:val="0"/>
          <w:numId w:val="19"/>
        </w:numPr>
        <w:tabs>
          <w:tab w:val="clear" w:pos="397"/>
        </w:tabs>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调查区土壤污染的面积、范围、措施及成效。</w:t>
      </w:r>
    </w:p>
    <w:p>
      <w:pPr>
        <w:pStyle w:val="59"/>
        <w:keepNext w:val="0"/>
        <w:keepLines w:val="0"/>
        <w:pageBreakBefore w:val="0"/>
        <w:widowControl/>
        <w:numPr>
          <w:ilvl w:val="0"/>
          <w:numId w:val="19"/>
        </w:numPr>
        <w:tabs>
          <w:tab w:val="clear" w:pos="397"/>
        </w:tabs>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调查区内大气环境中与石棉矿山采选活动相关的特征污染物（主要是石棉粉尘）造成大气污染</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的范围、主要污染物浓度及扩散迁移。</w:t>
      </w:r>
    </w:p>
    <w:p>
      <w:pPr>
        <w:pStyle w:val="59"/>
        <w:keepNext w:val="0"/>
        <w:keepLines w:val="0"/>
        <w:pageBreakBefore w:val="0"/>
        <w:widowControl/>
        <w:numPr>
          <w:ilvl w:val="0"/>
          <w:numId w:val="19"/>
        </w:numPr>
        <w:tabs>
          <w:tab w:val="clear" w:pos="397"/>
        </w:tabs>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调查区内固体废物的主要种类及含量。</w:t>
      </w:r>
    </w:p>
    <w:p>
      <w:pPr>
        <w:pStyle w:val="59"/>
        <w:keepNext w:val="0"/>
        <w:keepLines w:val="0"/>
        <w:pageBreakBefore w:val="0"/>
        <w:widowControl/>
        <w:numPr>
          <w:ilvl w:val="0"/>
          <w:numId w:val="19"/>
        </w:numPr>
        <w:tabs>
          <w:tab w:val="clear" w:pos="397"/>
        </w:tabs>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大气中石棉类粉尘污染物的调查及样品采集内容见7.2。</w:t>
      </w:r>
    </w:p>
    <w:p>
      <w:pPr>
        <w:pStyle w:val="59"/>
        <w:keepNext w:val="0"/>
        <w:keepLines w:val="0"/>
        <w:pageBreakBefore w:val="0"/>
        <w:widowControl/>
        <w:numPr>
          <w:ilvl w:val="0"/>
          <w:numId w:val="19"/>
        </w:numPr>
        <w:tabs>
          <w:tab w:val="clear" w:pos="397"/>
        </w:tabs>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水质样品采集</w:t>
      </w:r>
      <w:r>
        <w:rPr>
          <w:rFonts w:hint="eastAsia" w:ascii="宋体" w:hAnsi="宋体" w:eastAsia="宋体" w:cs="宋体"/>
          <w:lang w:val="en-US" w:eastAsia="zh-CN"/>
        </w:rPr>
        <w:t>按HJ 494的规定执行</w:t>
      </w:r>
      <w:r>
        <w:rPr>
          <w:rFonts w:hint="eastAsia" w:ascii="宋体" w:hAnsi="宋体" w:eastAsia="宋体" w:cs="宋体"/>
        </w:rPr>
        <w:t>。</w:t>
      </w:r>
    </w:p>
    <w:p>
      <w:pPr>
        <w:pStyle w:val="59"/>
        <w:keepNext w:val="0"/>
        <w:keepLines w:val="0"/>
        <w:pageBreakBefore w:val="0"/>
        <w:widowControl/>
        <w:numPr>
          <w:ilvl w:val="0"/>
          <w:numId w:val="19"/>
        </w:numPr>
        <w:tabs>
          <w:tab w:val="clear" w:pos="397"/>
        </w:tabs>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矿山土壤污染调查及样品采集</w:t>
      </w:r>
      <w:r>
        <w:rPr>
          <w:rFonts w:hint="eastAsia" w:ascii="宋体" w:hAnsi="宋体" w:eastAsia="宋体" w:cs="宋体"/>
          <w:lang w:val="en-US" w:eastAsia="zh-CN"/>
        </w:rPr>
        <w:t>按</w:t>
      </w:r>
      <w:r>
        <w:rPr>
          <w:rFonts w:hint="eastAsia" w:ascii="宋体" w:hAnsi="宋体" w:eastAsia="宋体" w:cs="宋体"/>
        </w:rPr>
        <w:t>HJ</w:t>
      </w:r>
      <w:r>
        <w:rPr>
          <w:rFonts w:hint="eastAsia" w:ascii="宋体" w:hAnsi="宋体" w:eastAsia="宋体" w:cs="宋体"/>
          <w:lang w:val="en-US" w:eastAsia="zh-CN"/>
        </w:rPr>
        <w:t>/</w:t>
      </w:r>
      <w:r>
        <w:rPr>
          <w:rFonts w:hint="eastAsia" w:ascii="宋体" w:hAnsi="宋体" w:eastAsia="宋体" w:cs="宋体"/>
        </w:rPr>
        <w:t>T</w:t>
      </w:r>
      <w:r>
        <w:rPr>
          <w:rFonts w:hint="eastAsia" w:ascii="宋体" w:hAnsi="宋体" w:eastAsia="宋体" w:cs="宋体"/>
          <w:lang w:val="en-US" w:eastAsia="zh-CN"/>
        </w:rPr>
        <w:t xml:space="preserve"> </w:t>
      </w:r>
      <w:r>
        <w:rPr>
          <w:rFonts w:hint="eastAsia" w:ascii="宋体" w:hAnsi="宋体" w:eastAsia="宋体" w:cs="宋体"/>
        </w:rPr>
        <w:t>166</w:t>
      </w:r>
      <w:r>
        <w:rPr>
          <w:rFonts w:hint="eastAsia" w:ascii="宋体" w:hAnsi="宋体" w:eastAsia="宋体" w:cs="宋体"/>
          <w:lang w:val="en-US" w:eastAsia="zh-CN"/>
        </w:rPr>
        <w:t>的规定执行</w:t>
      </w:r>
      <w:r>
        <w:rPr>
          <w:rFonts w:hint="eastAsia" w:ascii="宋体" w:hAnsi="宋体" w:eastAsia="宋体" w:cs="宋体"/>
        </w:rPr>
        <w:t>，主要监测内容见7.4。</w:t>
      </w:r>
    </w:p>
    <w:p>
      <w:pPr>
        <w:pStyle w:val="59"/>
        <w:keepNext w:val="0"/>
        <w:keepLines w:val="0"/>
        <w:pageBreakBefore w:val="0"/>
        <w:widowControl/>
        <w:numPr>
          <w:ilvl w:val="0"/>
          <w:numId w:val="19"/>
        </w:numPr>
        <w:tabs>
          <w:tab w:val="clear" w:pos="397"/>
        </w:tabs>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固体废物的采集方法</w:t>
      </w:r>
      <w:r>
        <w:rPr>
          <w:rFonts w:hint="eastAsia" w:ascii="宋体" w:hAnsi="宋体" w:eastAsia="宋体" w:cs="宋体"/>
          <w:lang w:val="en-US" w:eastAsia="zh-CN"/>
        </w:rPr>
        <w:t>按</w:t>
      </w:r>
      <w:r>
        <w:rPr>
          <w:rFonts w:hint="eastAsia" w:ascii="宋体" w:hAnsi="宋体" w:eastAsia="宋体" w:cs="宋体"/>
        </w:rPr>
        <w:t>HJ/T 20</w:t>
      </w:r>
      <w:r>
        <w:rPr>
          <w:rFonts w:hint="eastAsia" w:ascii="宋体" w:hAnsi="宋体" w:eastAsia="宋体" w:cs="宋体"/>
          <w:lang w:val="en-US" w:eastAsia="zh-CN"/>
        </w:rPr>
        <w:t>的规定执行</w:t>
      </w:r>
      <w:r>
        <w:rPr>
          <w:rFonts w:hint="eastAsia" w:ascii="宋体" w:hAnsi="宋体" w:eastAsia="宋体" w:cs="宋体"/>
        </w:rPr>
        <w:t>。</w:t>
      </w:r>
    </w:p>
    <w:p>
      <w:pPr>
        <w:pStyle w:val="59"/>
        <w:keepNext w:val="0"/>
        <w:keepLines w:val="0"/>
        <w:pageBreakBefore w:val="0"/>
        <w:widowControl/>
        <w:numPr>
          <w:ilvl w:val="0"/>
          <w:numId w:val="19"/>
        </w:numPr>
        <w:tabs>
          <w:tab w:val="clear" w:pos="397"/>
        </w:tabs>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样品采集应点面结合，具有代表性，样品数量应以控制水土环境污染变化特征为要求。取样方</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法、样品封存、运输应符合HJ 493</w:t>
      </w:r>
      <w:r>
        <w:rPr>
          <w:rFonts w:hint="eastAsia" w:ascii="宋体" w:hAnsi="宋体" w:eastAsia="宋体" w:cs="宋体"/>
          <w:lang w:val="en-US" w:eastAsia="zh-CN"/>
        </w:rPr>
        <w:t>的规定</w:t>
      </w:r>
      <w:r>
        <w:rPr>
          <w:rFonts w:hint="eastAsia" w:ascii="宋体" w:hAnsi="宋体" w:eastAsia="宋体" w:cs="宋体"/>
        </w:rPr>
        <w:t>。</w:t>
      </w:r>
    </w:p>
    <w:p>
      <w:pPr>
        <w:pStyle w:val="59"/>
        <w:keepNext w:val="0"/>
        <w:keepLines w:val="0"/>
        <w:pageBreakBefore w:val="0"/>
        <w:widowControl/>
        <w:numPr>
          <w:ilvl w:val="0"/>
          <w:numId w:val="19"/>
        </w:numPr>
        <w:tabs>
          <w:tab w:val="clear" w:pos="397"/>
        </w:tabs>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在样品采集过程中，应观察记录采样点及周边环境状况，并按照相关规范填写样品采集记录表。</w:t>
      </w:r>
    </w:p>
    <w:p>
      <w:pPr>
        <w:pStyle w:val="54"/>
        <w:spacing w:before="120" w:after="120"/>
        <w:rPr>
          <w:rFonts w:hint="eastAsia" w:ascii="黑体" w:hAnsi="黑体" w:eastAsia="黑体" w:cs="黑体"/>
        </w:rPr>
      </w:pPr>
      <w:r>
        <w:rPr>
          <w:rFonts w:hint="eastAsia" w:ascii="黑体" w:hAnsi="黑体" w:eastAsia="黑体" w:cs="黑体"/>
        </w:rPr>
        <w:t>大气中石棉粉尘及相关污染因子的测定</w:t>
      </w:r>
    </w:p>
    <w:p>
      <w:pPr>
        <w:pStyle w:val="24"/>
        <w:rPr>
          <w:rFonts w:hint="eastAsia" w:ascii="宋体" w:hAnsi="宋体" w:eastAsia="宋体" w:cs="宋体"/>
        </w:rPr>
      </w:pPr>
      <w:r>
        <w:rPr>
          <w:rFonts w:hint="eastAsia" w:ascii="宋体" w:hAnsi="宋体" w:eastAsia="宋体" w:cs="宋体"/>
        </w:rPr>
        <w:t>大气中的粉尘监测</w:t>
      </w:r>
      <w:r>
        <w:rPr>
          <w:rFonts w:hint="eastAsia" w:hAnsi="宋体" w:cs="宋体"/>
          <w:lang w:val="en-US" w:eastAsia="zh-CN"/>
        </w:rPr>
        <w:t>按</w:t>
      </w:r>
      <w:r>
        <w:rPr>
          <w:rFonts w:hint="eastAsia" w:ascii="宋体" w:hAnsi="宋体" w:eastAsia="宋体" w:cs="宋体"/>
        </w:rPr>
        <w:t>GBZ 159、GBZ/T 192.1</w:t>
      </w:r>
      <w:r>
        <w:rPr>
          <w:rFonts w:hint="eastAsia" w:hAnsi="宋体" w:cs="宋体"/>
          <w:lang w:val="en-US" w:eastAsia="zh-CN"/>
        </w:rPr>
        <w:t>的</w:t>
      </w:r>
      <w:r>
        <w:rPr>
          <w:rFonts w:hint="eastAsia" w:ascii="宋体" w:hAnsi="宋体" w:eastAsia="宋体" w:cs="宋体"/>
        </w:rPr>
        <w:t>规定</w:t>
      </w:r>
      <w:r>
        <w:rPr>
          <w:rFonts w:hint="eastAsia" w:hAnsi="宋体" w:cs="宋体"/>
          <w:lang w:val="en-US" w:eastAsia="zh-CN"/>
        </w:rPr>
        <w:t>执行</w:t>
      </w:r>
      <w:r>
        <w:rPr>
          <w:rFonts w:hint="eastAsia" w:ascii="宋体" w:hAnsi="宋体" w:eastAsia="宋体" w:cs="宋体"/>
        </w:rPr>
        <w:t>，空气中石棉纤维浓度测定</w:t>
      </w:r>
      <w:r>
        <w:rPr>
          <w:rFonts w:hint="eastAsia" w:hAnsi="宋体" w:cs="宋体"/>
          <w:lang w:val="en-US" w:eastAsia="zh-CN"/>
        </w:rPr>
        <w:t>按</w:t>
      </w:r>
      <w:r>
        <w:rPr>
          <w:rFonts w:hint="eastAsia" w:ascii="宋体" w:hAnsi="宋体" w:eastAsia="宋体" w:cs="宋体"/>
        </w:rPr>
        <w:t>GBZ-T 192.5</w:t>
      </w:r>
      <w:r>
        <w:rPr>
          <w:rFonts w:hint="eastAsia" w:hAnsi="宋体" w:cs="宋体"/>
          <w:lang w:val="en-US" w:eastAsia="zh-CN"/>
        </w:rPr>
        <w:t>的规定执行</w:t>
      </w:r>
      <w:r>
        <w:rPr>
          <w:rFonts w:hint="eastAsia" w:ascii="宋体" w:hAnsi="宋体" w:eastAsia="宋体" w:cs="宋体"/>
        </w:rPr>
        <w:t>。</w:t>
      </w:r>
    </w:p>
    <w:p>
      <w:pPr>
        <w:pStyle w:val="54"/>
        <w:spacing w:before="120" w:after="120"/>
        <w:rPr>
          <w:rFonts w:hint="eastAsia" w:ascii="黑体" w:hAnsi="黑体" w:eastAsia="黑体" w:cs="黑体"/>
        </w:rPr>
      </w:pPr>
      <w:r>
        <w:rPr>
          <w:rFonts w:hint="eastAsia" w:ascii="黑体" w:hAnsi="黑体" w:eastAsia="黑体" w:cs="黑体"/>
        </w:rPr>
        <w:t>地表水及地下水中石棉及相关污染因子的测定</w:t>
      </w:r>
    </w:p>
    <w:p>
      <w:pPr>
        <w:pStyle w:val="24"/>
        <w:rPr>
          <w:rFonts w:hint="eastAsia" w:ascii="宋体" w:hAnsi="宋体" w:eastAsia="宋体" w:cs="宋体"/>
        </w:rPr>
      </w:pPr>
      <w:r>
        <w:rPr>
          <w:rFonts w:hint="eastAsia" w:ascii="宋体" w:hAnsi="宋体" w:eastAsia="宋体" w:cs="宋体"/>
        </w:rPr>
        <w:t>地表水和地下水中石棉纤维浓度的测定</w:t>
      </w:r>
      <w:r>
        <w:rPr>
          <w:rFonts w:hint="eastAsia" w:hAnsi="宋体" w:cs="宋体"/>
          <w:lang w:eastAsia="zh-CN"/>
        </w:rPr>
        <w:t>：</w:t>
      </w:r>
      <w:r>
        <w:rPr>
          <w:rFonts w:hint="eastAsia" w:ascii="宋体" w:hAnsi="宋体" w:eastAsia="宋体" w:cs="宋体"/>
        </w:rPr>
        <w:t>将所区水样已经经过放置5</w:t>
      </w:r>
      <w:r>
        <w:rPr>
          <w:rFonts w:hint="eastAsia" w:hAnsi="宋体" w:eastAsia="宋体" w:cs="宋体"/>
          <w:lang w:val="en-US" w:eastAsia="zh-CN"/>
        </w:rPr>
        <w:t xml:space="preserve"> </w:t>
      </w:r>
      <w:r>
        <w:rPr>
          <w:rFonts w:hint="eastAsia" w:ascii="宋体" w:hAnsi="宋体" w:eastAsia="宋体" w:cs="宋体"/>
        </w:rPr>
        <w:t>μm及0.8</w:t>
      </w:r>
      <w:r>
        <w:rPr>
          <w:rFonts w:hint="eastAsia" w:hAnsi="宋体" w:eastAsia="宋体" w:cs="宋体"/>
          <w:lang w:val="en-US" w:eastAsia="zh-CN"/>
        </w:rPr>
        <w:t xml:space="preserve"> </w:t>
      </w:r>
      <w:r>
        <w:rPr>
          <w:rFonts w:hint="eastAsia" w:ascii="宋体" w:hAnsi="宋体" w:eastAsia="宋体" w:cs="宋体"/>
        </w:rPr>
        <w:t>μm孔径的混合纤维素酯滤膜的过滤器，过滤完成后，取下滤膜，截留面向上置于赶紧的培养皿中干燥。然后将滤液再次经过放置0.8</w:t>
      </w:r>
      <w:r>
        <w:rPr>
          <w:rFonts w:hint="eastAsia" w:hAnsi="宋体" w:eastAsia="宋体" w:cs="宋体"/>
          <w:lang w:val="en-US" w:eastAsia="zh-CN"/>
        </w:rPr>
        <w:t xml:space="preserve"> </w:t>
      </w:r>
      <w:r>
        <w:rPr>
          <w:rFonts w:hint="eastAsia" w:ascii="宋体" w:hAnsi="宋体" w:eastAsia="宋体" w:cs="宋体"/>
        </w:rPr>
        <w:t>μm孔径的纯银滤膜上，过滤。采用显微红外ATR进行纤维的定性，并采用显微计数法进行纤维的计数。饮用水中的纤维浓度需满足GB 5749附录A中规定的石棉的个数。</w:t>
      </w:r>
    </w:p>
    <w:p>
      <w:pPr>
        <w:ind w:firstLine="420" w:firstLineChars="200"/>
        <w:rPr>
          <w:rFonts w:hint="eastAsia" w:ascii="宋体" w:hAnsi="宋体" w:eastAsia="宋体" w:cs="宋体"/>
        </w:rPr>
      </w:pPr>
      <w:r>
        <w:rPr>
          <w:rFonts w:hint="eastAsia" w:ascii="宋体" w:hAnsi="宋体" w:eastAsia="宋体" w:cs="宋体"/>
        </w:rPr>
        <w:t>地表水和地下水中各类离子浓度的测试</w:t>
      </w:r>
      <w:r>
        <w:rPr>
          <w:rFonts w:hint="eastAsia" w:ascii="宋体" w:hAnsi="宋体" w:cs="宋体"/>
          <w:lang w:val="en-US" w:eastAsia="zh-CN"/>
        </w:rPr>
        <w:t>按</w:t>
      </w:r>
      <w:r>
        <w:rPr>
          <w:rFonts w:hint="eastAsia" w:ascii="宋体" w:hAnsi="宋体" w:eastAsia="宋体" w:cs="宋体"/>
        </w:rPr>
        <w:t>HJ/T</w:t>
      </w:r>
      <w:r>
        <w:rPr>
          <w:rFonts w:hint="eastAsia" w:ascii="宋体" w:hAnsi="宋体" w:eastAsia="宋体" w:cs="宋体"/>
          <w:lang w:val="en-US" w:eastAsia="zh-CN"/>
        </w:rPr>
        <w:t xml:space="preserve"> </w:t>
      </w:r>
      <w:r>
        <w:rPr>
          <w:rFonts w:hint="eastAsia" w:ascii="宋体" w:hAnsi="宋体" w:eastAsia="宋体" w:cs="宋体"/>
        </w:rPr>
        <w:t>91、HJ/T 164及相关标准和技术规范</w:t>
      </w:r>
      <w:r>
        <w:rPr>
          <w:rFonts w:hint="eastAsia" w:ascii="宋体" w:hAnsi="宋体" w:cs="宋体"/>
          <w:lang w:val="en-US" w:eastAsia="zh-CN"/>
        </w:rPr>
        <w:t>的规定执行</w:t>
      </w:r>
      <w:r>
        <w:rPr>
          <w:rFonts w:hint="eastAsia" w:ascii="宋体" w:hAnsi="宋体" w:eastAsia="宋体" w:cs="宋体"/>
        </w:rPr>
        <w:t>。</w:t>
      </w:r>
    </w:p>
    <w:p>
      <w:pPr>
        <w:pStyle w:val="54"/>
        <w:spacing w:before="120" w:after="120"/>
        <w:rPr>
          <w:rFonts w:hint="eastAsia"/>
        </w:rPr>
      </w:pPr>
      <w:r>
        <w:rPr>
          <w:rFonts w:hint="eastAsia" w:ascii="黑体" w:hAnsi="黑体" w:eastAsia="黑体" w:cs="黑体"/>
        </w:rPr>
        <w:t>矿石及土壤中石棉和其他污染因子的测定</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r>
        <w:rPr>
          <w:rFonts w:hint="eastAsia" w:ascii="宋体" w:hAnsi="宋体" w:eastAsia="宋体" w:cs="宋体"/>
        </w:rPr>
        <w:t>矿石中石棉类矿物的测定</w:t>
      </w:r>
      <w:r>
        <w:rPr>
          <w:rFonts w:hint="eastAsia" w:ascii="宋体" w:hAnsi="宋体" w:eastAsia="宋体" w:cs="宋体"/>
          <w:lang w:val="en-US" w:eastAsia="zh-CN"/>
        </w:rPr>
        <w:t>按</w:t>
      </w:r>
      <w:r>
        <w:rPr>
          <w:rFonts w:hint="eastAsia" w:ascii="宋体" w:hAnsi="宋体" w:eastAsia="宋体" w:cs="宋体"/>
        </w:rPr>
        <w:t>SN/T</w:t>
      </w:r>
      <w:r>
        <w:rPr>
          <w:rFonts w:hint="eastAsia" w:ascii="宋体" w:hAnsi="宋体" w:eastAsia="宋体" w:cs="宋体"/>
          <w:lang w:val="en-US" w:eastAsia="zh-CN"/>
        </w:rPr>
        <w:t xml:space="preserve"> </w:t>
      </w:r>
      <w:r>
        <w:rPr>
          <w:rFonts w:hint="eastAsia" w:ascii="宋体" w:hAnsi="宋体" w:eastAsia="宋体" w:cs="宋体"/>
        </w:rPr>
        <w:t>2731</w:t>
      </w:r>
      <w:r>
        <w:rPr>
          <w:rFonts w:hint="eastAsia" w:ascii="宋体" w:hAnsi="宋体" w:eastAsia="宋体" w:cs="宋体"/>
          <w:lang w:val="en-US" w:eastAsia="zh-CN"/>
        </w:rPr>
        <w:t>的规定执行</w:t>
      </w:r>
      <w:r>
        <w:rPr>
          <w:rFonts w:hint="eastAsia" w:ascii="宋体" w:hAnsi="宋体" w:eastAsia="宋体" w:cs="宋体"/>
        </w:rPr>
        <w:t>。废旧石棉矿山周边土壤中石棉的</w:t>
      </w:r>
      <w:r>
        <w:rPr>
          <w:rFonts w:hint="eastAsia" w:ascii="宋体" w:hAnsi="宋体" w:eastAsia="宋体" w:cs="宋体"/>
          <w:lang w:val="en-US" w:eastAsia="zh-CN"/>
        </w:rPr>
        <w:t>测定按</w:t>
      </w:r>
      <w:r>
        <w:rPr>
          <w:rFonts w:hint="eastAsia" w:ascii="宋体" w:hAnsi="宋体" w:eastAsia="宋体" w:cs="宋体"/>
        </w:rPr>
        <w:t>ASTM D7521</w:t>
      </w:r>
      <w:r>
        <w:rPr>
          <w:rFonts w:hint="eastAsia" w:ascii="宋体" w:hAnsi="宋体" w:eastAsia="宋体" w:cs="宋体"/>
          <w:lang w:val="en-US" w:eastAsia="zh-CN"/>
        </w:rPr>
        <w:t>-13的规定执行</w:t>
      </w:r>
      <w:r>
        <w:rPr>
          <w:rFonts w:hint="eastAsia" w:ascii="宋体" w:hAnsi="宋体" w:eastAsia="宋体" w:cs="宋体"/>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r>
        <w:rPr>
          <w:rFonts w:hint="eastAsia" w:ascii="宋体" w:hAnsi="宋体" w:eastAsia="宋体" w:cs="宋体"/>
        </w:rPr>
        <w:t>根据调查区域的土壤类型，结合GB</w:t>
      </w:r>
      <w:r>
        <w:rPr>
          <w:rFonts w:hint="eastAsia" w:ascii="宋体" w:hAnsi="宋体" w:eastAsia="宋体" w:cs="宋体"/>
          <w:lang w:val="en-US" w:eastAsia="zh-CN"/>
        </w:rPr>
        <w:t xml:space="preserve"> </w:t>
      </w:r>
      <w:r>
        <w:rPr>
          <w:rFonts w:hint="eastAsia" w:ascii="宋体" w:hAnsi="宋体" w:eastAsia="宋体" w:cs="宋体"/>
        </w:rPr>
        <w:t>15618、HJ/T</w:t>
      </w:r>
      <w:r>
        <w:rPr>
          <w:rFonts w:hint="eastAsia" w:ascii="宋体" w:hAnsi="宋体" w:eastAsia="宋体" w:cs="宋体"/>
          <w:lang w:val="en-US" w:eastAsia="zh-CN"/>
        </w:rPr>
        <w:t xml:space="preserve"> </w:t>
      </w:r>
      <w:r>
        <w:rPr>
          <w:rFonts w:hint="eastAsia" w:ascii="宋体" w:hAnsi="宋体" w:eastAsia="宋体" w:cs="宋体"/>
        </w:rPr>
        <w:t>166针对性的开展土壤pH、汞、铅、镉、砷、铬、铜、锌、镍等污染状况调查。</w:t>
      </w:r>
    </w:p>
    <w:p>
      <w:pPr>
        <w:pStyle w:val="79"/>
        <w:spacing w:before="240" w:after="240"/>
        <w:ind w:left="0"/>
        <w:rPr>
          <w:rFonts w:hint="eastAsia"/>
        </w:rPr>
      </w:pPr>
      <w:r>
        <w:rPr>
          <w:rFonts w:hint="eastAsia"/>
          <w:lang w:val="en-US" w:eastAsia="zh-CN"/>
        </w:rPr>
        <w:t>矿山</w:t>
      </w:r>
      <w:bookmarkStart w:id="5" w:name="_GoBack"/>
      <w:bookmarkEnd w:id="5"/>
      <w:r>
        <w:rPr>
          <w:rFonts w:hint="eastAsia"/>
        </w:rPr>
        <w:t>修复范围确定</w:t>
      </w:r>
    </w:p>
    <w:p>
      <w:pPr>
        <w:pStyle w:val="54"/>
        <w:keepNext w:val="0"/>
        <w:keepLines w:val="0"/>
        <w:pageBreakBefore w:val="0"/>
        <w:widowControl/>
        <w:kinsoku/>
        <w:wordWrap/>
        <w:overflowPunct/>
        <w:topLinePunct w:val="0"/>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根据DZ/T</w:t>
      </w:r>
      <w:r>
        <w:rPr>
          <w:rFonts w:hint="eastAsia" w:ascii="宋体" w:hAnsi="宋体" w:eastAsia="宋体" w:cs="宋体"/>
          <w:lang w:val="en-US" w:eastAsia="zh-CN"/>
        </w:rPr>
        <w:t xml:space="preserve"> </w:t>
      </w:r>
      <w:r>
        <w:rPr>
          <w:rFonts w:hint="eastAsia" w:ascii="宋体" w:hAnsi="宋体" w:eastAsia="宋体" w:cs="宋体"/>
        </w:rPr>
        <w:t>0223等的</w:t>
      </w:r>
      <w:r>
        <w:rPr>
          <w:rFonts w:hint="eastAsia" w:ascii="宋体" w:hAnsi="宋体" w:eastAsia="宋体" w:cs="宋体"/>
          <w:lang w:val="en-US" w:eastAsia="zh-CN"/>
        </w:rPr>
        <w:t>规定</w:t>
      </w:r>
      <w:r>
        <w:rPr>
          <w:rFonts w:hint="eastAsia" w:ascii="宋体" w:hAnsi="宋体" w:eastAsia="宋体" w:cs="宋体"/>
        </w:rPr>
        <w:t>，依据矿山地质环境影响范围包括采矿权登记范围和采矿活动可能影响到的范围，并结合矿业活动实际或可能引发的地质灾害、不良地质作用、生态环境破坏和附近人类活动情况，确定修复的范围。</w:t>
      </w:r>
    </w:p>
    <w:p>
      <w:pPr>
        <w:pStyle w:val="54"/>
        <w:keepNext w:val="0"/>
        <w:keepLines w:val="0"/>
        <w:pageBreakBefore w:val="0"/>
        <w:widowControl/>
        <w:kinsoku/>
        <w:wordWrap/>
        <w:overflowPunct/>
        <w:topLinePunct w:val="0"/>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根据DZ/T</w:t>
      </w:r>
      <w:r>
        <w:rPr>
          <w:rFonts w:hint="eastAsia" w:ascii="宋体" w:hAnsi="宋体" w:eastAsia="宋体" w:cs="宋体"/>
          <w:lang w:val="en-US" w:eastAsia="zh-CN"/>
        </w:rPr>
        <w:t xml:space="preserve"> </w:t>
      </w:r>
      <w:r>
        <w:rPr>
          <w:rFonts w:hint="eastAsia" w:ascii="宋体" w:hAnsi="宋体" w:eastAsia="宋体" w:cs="宋体"/>
        </w:rPr>
        <w:t>0223附录B的</w:t>
      </w:r>
      <w:r>
        <w:rPr>
          <w:rFonts w:hint="eastAsia" w:ascii="宋体" w:hAnsi="宋体" w:eastAsia="宋体" w:cs="宋体"/>
          <w:lang w:val="en-US" w:eastAsia="zh-CN"/>
        </w:rPr>
        <w:t>规定</w:t>
      </w:r>
      <w:r>
        <w:rPr>
          <w:rFonts w:hint="eastAsia" w:ascii="宋体" w:hAnsi="宋体" w:eastAsia="宋体" w:cs="宋体"/>
        </w:rPr>
        <w:t>，划分修复区域的重要程度；根据DZ/T</w:t>
      </w:r>
      <w:r>
        <w:rPr>
          <w:rFonts w:hint="eastAsia" w:ascii="宋体" w:hAnsi="宋体" w:eastAsia="宋体" w:cs="宋体"/>
          <w:lang w:val="en-US" w:eastAsia="zh-CN"/>
        </w:rPr>
        <w:t xml:space="preserve"> </w:t>
      </w:r>
      <w:r>
        <w:rPr>
          <w:rFonts w:hint="eastAsia" w:ascii="宋体" w:hAnsi="宋体" w:eastAsia="宋体" w:cs="宋体"/>
        </w:rPr>
        <w:t>0223附录C的</w:t>
      </w:r>
      <w:r>
        <w:rPr>
          <w:rFonts w:hint="eastAsia" w:ascii="宋体" w:hAnsi="宋体" w:eastAsia="宋体" w:cs="宋体"/>
          <w:lang w:val="en-US" w:eastAsia="zh-CN"/>
        </w:rPr>
        <w:t>规定</w:t>
      </w:r>
      <w:r>
        <w:rPr>
          <w:rFonts w:hint="eastAsia" w:ascii="宋体" w:hAnsi="宋体" w:eastAsia="宋体" w:cs="宋体"/>
        </w:rPr>
        <w:t>，确定修复区域矿体与水源的关系，地表形态、岩体稳定性、安全性，地质构造形式，矿山周边地质情况等确定修复区域的复杂程度；根据DZ/T</w:t>
      </w:r>
      <w:r>
        <w:rPr>
          <w:rFonts w:hint="eastAsia" w:hAnsi="宋体" w:eastAsia="宋体" w:cs="宋体"/>
          <w:lang w:val="en-US" w:eastAsia="zh-CN"/>
        </w:rPr>
        <w:t xml:space="preserve"> </w:t>
      </w:r>
      <w:r>
        <w:rPr>
          <w:rFonts w:hint="eastAsia" w:ascii="宋体" w:hAnsi="宋体" w:eastAsia="宋体" w:cs="宋体"/>
        </w:rPr>
        <w:t>0223附录D的</w:t>
      </w:r>
      <w:r>
        <w:rPr>
          <w:rFonts w:hint="eastAsia" w:ascii="宋体" w:hAnsi="宋体" w:eastAsia="宋体" w:cs="宋体"/>
          <w:lang w:val="en-US" w:eastAsia="zh-CN"/>
        </w:rPr>
        <w:t>规定</w:t>
      </w:r>
      <w:r>
        <w:rPr>
          <w:rFonts w:hint="eastAsia" w:ascii="宋体" w:hAnsi="宋体" w:eastAsia="宋体" w:cs="宋体"/>
        </w:rPr>
        <w:t>，确定废旧矿山历史开采建设规模；根据DZ/T</w:t>
      </w:r>
      <w:r>
        <w:rPr>
          <w:rFonts w:hint="eastAsia" w:hAnsi="宋体" w:eastAsia="宋体" w:cs="宋体"/>
          <w:lang w:val="en-US" w:eastAsia="zh-CN"/>
        </w:rPr>
        <w:t xml:space="preserve"> </w:t>
      </w:r>
      <w:r>
        <w:rPr>
          <w:rFonts w:hint="eastAsia" w:ascii="宋体" w:hAnsi="宋体" w:eastAsia="宋体" w:cs="宋体"/>
        </w:rPr>
        <w:t>0223</w:t>
      </w:r>
    </w:p>
    <w:p>
      <w:pPr>
        <w:pStyle w:val="24"/>
        <w:rPr>
          <w:rFonts w:hint="eastAsia" w:ascii="宋体" w:hAnsi="宋体" w:eastAsia="宋体" w:cs="宋体"/>
        </w:rPr>
        <w:sectPr>
          <w:headerReference r:id="rId18" w:type="first"/>
          <w:pgSz w:w="11906" w:h="16838"/>
          <w:pgMar w:top="567" w:right="1134" w:bottom="1134" w:left="1417" w:header="1418" w:footer="1134" w:gutter="0"/>
          <w:pgNumType w:fmt="decimal"/>
          <w:cols w:space="720" w:num="1"/>
          <w:formProt w:val="0"/>
          <w:titlePg/>
          <w:docGrid w:linePitch="312" w:charSpace="0"/>
        </w:sectPr>
      </w:pPr>
    </w:p>
    <w:p>
      <w:pPr>
        <w:pStyle w:val="54"/>
        <w:keepNext w:val="0"/>
        <w:keepLines w:val="0"/>
        <w:pageBreakBefore w:val="0"/>
        <w:widowControl/>
        <w:numPr>
          <w:ilvl w:val="1"/>
          <w:numId w:val="0"/>
        </w:numPr>
        <w:kinsoku/>
        <w:wordWrap/>
        <w:overflowPunct/>
        <w:topLinePunct w:val="0"/>
        <w:bidi w:val="0"/>
        <w:adjustRightInd/>
        <w:snapToGrid/>
        <w:spacing w:before="0" w:beforeLines="0" w:after="0" w:afterLines="0"/>
        <w:ind w:leftChars="0"/>
        <w:textAlignment w:val="auto"/>
      </w:pPr>
      <w:r>
        <w:rPr>
          <w:rFonts w:hint="eastAsia" w:ascii="宋体" w:hAnsi="宋体" w:eastAsia="宋体" w:cs="宋体"/>
        </w:rPr>
        <w:t>附录E的</w:t>
      </w:r>
      <w:r>
        <w:rPr>
          <w:rFonts w:hint="eastAsia" w:ascii="宋体" w:hAnsi="宋体" w:eastAsia="宋体" w:cs="宋体"/>
          <w:lang w:val="en-US" w:eastAsia="zh-CN"/>
        </w:rPr>
        <w:t>规定</w:t>
      </w:r>
      <w:r>
        <w:rPr>
          <w:rFonts w:hint="eastAsia" w:ascii="宋体" w:hAnsi="宋体" w:eastAsia="宋体" w:cs="宋体"/>
        </w:rPr>
        <w:t>，评估区地地质灾害影响程度，含水层的地质环境受影响程度，地形地貌景观受影响程度，土地资源受影响程度等，并最终确定矿山修复的级别。</w:t>
      </w:r>
    </w:p>
    <w:p>
      <w:pPr>
        <w:pStyle w:val="24"/>
        <w:keepNext w:val="0"/>
        <w:keepLines w:val="0"/>
        <w:pageBreakBefore w:val="0"/>
        <w:widowControl/>
        <w:kinsoku/>
        <w:wordWrap/>
        <w:overflowPunct/>
        <w:topLinePunct w:val="0"/>
        <w:autoSpaceDE w:val="0"/>
        <w:autoSpaceDN w:val="0"/>
        <w:bidi w:val="0"/>
        <w:adjustRightInd/>
        <w:snapToGrid/>
        <w:ind w:firstLine="0" w:firstLineChars="0"/>
        <w:textAlignment w:val="auto"/>
        <w:outlineLvl w:val="9"/>
      </w:pPr>
      <w:r>
        <w:rPr>
          <w:rFonts w:hint="eastAsia" w:ascii="黑体" w:hAnsi="黑体" w:eastAsia="黑体" w:cs="黑体"/>
          <w:szCs w:val="22"/>
        </w:rPr>
        <w:t>8.3</w:t>
      </w:r>
      <w:r>
        <w:t xml:space="preserve"> </w:t>
      </w:r>
      <w:r>
        <w:rPr>
          <w:rFonts w:hint="eastAsia"/>
          <w:lang w:val="en-US" w:eastAsia="zh-CN"/>
        </w:rPr>
        <w:t xml:space="preserve"> </w:t>
      </w:r>
      <w:r>
        <w:rPr>
          <w:rFonts w:hint="eastAsia" w:ascii="宋体" w:hAnsi="宋体" w:eastAsia="宋体" w:cs="宋体"/>
        </w:rPr>
        <w:t>根据废旧石棉矿山开发利用现状，矿山的地质环境等问题的类型、分布特征及其危害性，矿山地质环境等情况进行修复区的合理分区。分区按照区内相似、区间相异的原则进行，参照DZ/T</w:t>
      </w:r>
      <w:r>
        <w:rPr>
          <w:rFonts w:hint="eastAsia" w:hAnsi="宋体" w:eastAsia="宋体" w:cs="宋体"/>
          <w:lang w:val="en-US" w:eastAsia="zh-CN"/>
        </w:rPr>
        <w:t xml:space="preserve"> </w:t>
      </w:r>
      <w:r>
        <w:rPr>
          <w:rFonts w:hint="eastAsia" w:ascii="宋体" w:hAnsi="宋体" w:eastAsia="宋体" w:cs="宋体"/>
        </w:rPr>
        <w:t>0223附录F，并明确主要修复项目、修复的轻重缓急及分阶段实施方案。</w:t>
      </w:r>
    </w:p>
    <w:p>
      <w:pPr>
        <w:pStyle w:val="79"/>
        <w:spacing w:before="240" w:after="240"/>
        <w:ind w:left="0"/>
        <w:rPr>
          <w:rFonts w:hint="eastAsia"/>
        </w:rPr>
      </w:pPr>
      <w:r>
        <w:rPr>
          <w:rFonts w:hint="eastAsia"/>
        </w:rPr>
        <w:t>地质环境修复</w:t>
      </w:r>
    </w:p>
    <w:p>
      <w:pPr>
        <w:pStyle w:val="54"/>
        <w:spacing w:before="120" w:after="120"/>
        <w:rPr>
          <w:rFonts w:hint="eastAsia" w:ascii="黑体" w:hAnsi="黑体" w:eastAsia="黑体" w:cs="黑体"/>
        </w:rPr>
      </w:pPr>
      <w:r>
        <w:rPr>
          <w:rFonts w:hint="eastAsia" w:ascii="黑体" w:hAnsi="黑体" w:eastAsia="黑体" w:cs="黑体"/>
        </w:rPr>
        <w:t>地面塌陷、地裂缝的修复</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废旧矿山的修复过程中应采取有效措施，避免或减少地面沉陷和地表扰动；根据塌陷裂缝的类型、分布规模、发展趋势、危害大小等特征，因地制宜，综合治理</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对废弃的地下开采的废旧矿山采空区，采用回填注浆的方法，避免或减少采空塌陷和地裂缝的发生</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针对含有地下液体矿产采取回灌措施，避免或减轻地面沉降、岩溶塌陷</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针对岩溶充水矿区发生塌陷的，采取注浆、回填等措施进行初步修复</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采取充填及排供结合等措施控制疏排水，防止岩溶再次塌陷</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根据地缝的规模、危害程度采取土石充填并夯实、灌浆、防渗处理等措施。</w:t>
      </w:r>
    </w:p>
    <w:p>
      <w:pPr>
        <w:pStyle w:val="54"/>
        <w:spacing w:before="120" w:after="120"/>
        <w:rPr>
          <w:rFonts w:hint="eastAsia" w:ascii="黑体" w:hAnsi="黑体" w:eastAsia="黑体" w:cs="黑体"/>
        </w:rPr>
      </w:pPr>
      <w:r>
        <w:rPr>
          <w:rFonts w:hint="eastAsia" w:ascii="黑体" w:hAnsi="黑体" w:eastAsia="黑体" w:cs="黑体"/>
        </w:rPr>
        <w:t>滑坡、崩塌的修复治施</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在存在滑坡、崩塌隐患的区域，要采取消除隐患的措施</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针对尾矿和固体废弃物堆放，未达到稳定状态的，可以安全回收利用的采取抑尘措施进行运输和再次回收利用，经评估不适合回收利用的，应进行废土石和危岩清理以恢复场地</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r>
        <w:rPr>
          <w:rFonts w:hint="eastAsia" w:ascii="宋体" w:hAnsi="宋体" w:eastAsia="宋体" w:cs="宋体"/>
        </w:rPr>
        <w:t>露天尾矿堆、危矿体矿山等需要进行稳定加固处理，针对性的进行削坡减荷、锚固、抗滑桩、支挡、排水、截水等工程措施进行边坡加固，随再根据情况开展土壤覆盖或其他修复工程。</w:t>
      </w:r>
    </w:p>
    <w:p>
      <w:pPr>
        <w:pStyle w:val="54"/>
        <w:spacing w:before="120" w:after="120"/>
        <w:rPr>
          <w:rFonts w:hint="eastAsia" w:ascii="黑体" w:hAnsi="黑体" w:eastAsia="黑体" w:cs="黑体"/>
        </w:rPr>
      </w:pPr>
      <w:r>
        <w:rPr>
          <w:rFonts w:hint="eastAsia" w:ascii="黑体" w:hAnsi="黑体" w:eastAsia="黑体" w:cs="黑体"/>
        </w:rPr>
        <w:t>泥石流物源的预防和修复治施</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修复过程中合理堆放废渣弃土，并做好边坡防护，消除或固化泥石流物源</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针对易发生泥石流等现象的废旧矿山，可采用清理泥土石以恢复场地，或者修筑拦挡工程，必要时应采取加固措施、排水、防水工程。</w:t>
      </w:r>
    </w:p>
    <w:p>
      <w:pPr>
        <w:pStyle w:val="54"/>
        <w:spacing w:before="120" w:after="120"/>
        <w:rPr>
          <w:rFonts w:hint="eastAsia" w:ascii="黑体" w:hAnsi="黑体" w:eastAsia="黑体" w:cs="黑体"/>
        </w:rPr>
      </w:pPr>
      <w:r>
        <w:rPr>
          <w:rFonts w:hint="eastAsia" w:ascii="黑体" w:hAnsi="黑体" w:eastAsia="黑体" w:cs="黑体"/>
        </w:rPr>
        <w:t>避免修复过程中随含水层结构的破坏</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根据含水层结构及地下水赋存条件，结合采矿工程现状，对含水层进行修复。</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采用固废填充时，应避免淋滤液等污染地下水，必要时修筑排水沟、引流渠、防渗漏处理等措施，防止有毒有害废水。</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采取帷幕注浆隔水、灌浆堵漏、防渗墙等工程措施，最大限度的阻止地下水进入矿坑，减少矿坑排水量，保护地下水资源。</w:t>
      </w:r>
    </w:p>
    <w:p>
      <w:pPr>
        <w:pStyle w:val="54"/>
        <w:spacing w:before="120" w:after="120"/>
        <w:rPr>
          <w:rFonts w:hint="eastAsia" w:ascii="黑体" w:hAnsi="黑体" w:eastAsia="黑体" w:cs="黑体"/>
        </w:rPr>
      </w:pPr>
      <w:r>
        <w:rPr>
          <w:rFonts w:hint="eastAsia" w:ascii="黑体" w:hAnsi="黑体" w:eastAsia="黑体" w:cs="黑体"/>
        </w:rPr>
        <w:t>采取以下措施，避免或减少修复活动对矿区地形地貌景观的破坏</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优化修复治理方案尽量避免或少破坏耕地</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选用合适的综合利用技术，加大综合利用量，减少固体废弃物的堆存，减轻对地形地貌的破坏</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边修复边治理边保护</w:t>
      </w:r>
      <w:r>
        <w:rPr>
          <w:rFonts w:hint="eastAsia" w:ascii="宋体" w:hAnsi="宋体" w:eastAsia="宋体" w:cs="宋体"/>
          <w:lang w:eastAsia="zh-CN"/>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采取围栏、警示牌、避让、加固等措施保护具有重大科学文化价值的地质遗迹和人文景观。</w:t>
      </w:r>
    </w:p>
    <w:p>
      <w:pPr>
        <w:pStyle w:val="79"/>
        <w:spacing w:before="240" w:after="240"/>
        <w:ind w:left="0"/>
        <w:rPr>
          <w:rFonts w:hint="eastAsia"/>
        </w:rPr>
      </w:pPr>
      <w:r>
        <w:rPr>
          <w:rFonts w:hint="eastAsia"/>
        </w:rPr>
        <w:t>生态环境修复</w:t>
      </w:r>
    </w:p>
    <w:p>
      <w:pPr>
        <w:pStyle w:val="54"/>
        <w:spacing w:before="120" w:after="120"/>
        <w:rPr>
          <w:rFonts w:hint="eastAsia" w:ascii="宋体" w:hAnsi="宋体" w:eastAsia="宋体"/>
        </w:rPr>
      </w:pPr>
      <w:r>
        <w:rPr>
          <w:rFonts w:hint="eastAsia"/>
        </w:rPr>
        <w:t>基本原则</w:t>
      </w:r>
      <w:r>
        <w:rPr>
          <w:rFonts w:hint="eastAsia" w:ascii="宋体" w:hAnsi="宋体" w:eastAsia="宋体"/>
        </w:rPr>
        <w:t xml:space="preserve"> </w:t>
      </w:r>
    </w:p>
    <w:p>
      <w:pPr>
        <w:pStyle w:val="59"/>
        <w:bidi w:val="0"/>
        <w:ind w:left="0" w:leftChars="0" w:firstLine="0" w:firstLineChars="0"/>
        <w:rPr>
          <w:rFonts w:hint="eastAsia"/>
        </w:rPr>
      </w:pPr>
      <w:r>
        <w:rPr>
          <w:rFonts w:hint="eastAsia"/>
        </w:rPr>
        <w:t>保护优先，防治修复相结合</w:t>
      </w:r>
    </w:p>
    <w:p>
      <w:pPr>
        <w:pStyle w:val="24"/>
        <w:rPr>
          <w:rFonts w:hint="eastAsia"/>
        </w:rPr>
      </w:pPr>
      <w:r>
        <w:rPr>
          <w:rFonts w:hint="eastAsia"/>
        </w:rPr>
        <w:t>废旧矿山的修复，需要在保护现有良好地质生态环境的基础上开展灾害污染防控和被破坏地质和生</w:t>
      </w:r>
      <w:r>
        <w:rPr>
          <w:rFonts w:hint="eastAsia"/>
          <w:lang w:val="en-US" w:eastAsia="zh-CN"/>
        </w:rPr>
        <w:t>态环</w:t>
      </w:r>
      <w:r>
        <w:rPr>
          <w:rFonts w:hint="eastAsia"/>
        </w:rPr>
        <w:t>境等的修复工程。</w:t>
      </w:r>
    </w:p>
    <w:p>
      <w:pPr>
        <w:pStyle w:val="24"/>
        <w:ind w:left="0" w:leftChars="0" w:firstLine="0" w:firstLineChars="0"/>
        <w:rPr>
          <w:rFonts w:hint="eastAsia" w:ascii="宋体" w:hAnsi="宋体" w:eastAsia="宋体" w:cs="宋体"/>
          <w:sz w:val="21"/>
          <w:szCs w:val="21"/>
          <w:lang w:val="en-US" w:eastAsia="zh-CN" w:bidi="ar-SA"/>
        </w:rPr>
        <w:sectPr>
          <w:headerReference r:id="rId19" w:type="first"/>
          <w:pgSz w:w="11906" w:h="16838"/>
          <w:pgMar w:top="567" w:right="1417" w:bottom="1134" w:left="1134" w:header="1418" w:footer="1134" w:gutter="0"/>
          <w:pgNumType w:fmt="decimal"/>
          <w:cols w:space="720" w:num="1"/>
          <w:formProt w:val="0"/>
          <w:titlePg/>
          <w:docGrid w:linePitch="312" w:charSpace="0"/>
        </w:sectPr>
      </w:pPr>
    </w:p>
    <w:p>
      <w:pPr>
        <w:pStyle w:val="59"/>
        <w:bidi w:val="0"/>
        <w:ind w:left="0" w:leftChars="0" w:firstLine="0" w:firstLineChars="0"/>
        <w:rPr>
          <w:rFonts w:hint="eastAsia" w:ascii="黑体" w:hAnsi="黑体" w:eastAsia="黑体" w:cs="黑体"/>
          <w:szCs w:val="22"/>
        </w:rPr>
      </w:pPr>
      <w:r>
        <w:rPr>
          <w:rFonts w:hint="eastAsia" w:ascii="黑体" w:hAnsi="黑体" w:eastAsia="黑体" w:cs="黑体"/>
          <w:szCs w:val="22"/>
        </w:rPr>
        <w:t>景观相似，功能恢复</w:t>
      </w:r>
    </w:p>
    <w:p>
      <w:pPr>
        <w:pStyle w:val="24"/>
        <w:rPr>
          <w:rFonts w:hint="eastAsia"/>
        </w:rPr>
      </w:pPr>
      <w:r>
        <w:rPr>
          <w:rFonts w:hint="eastAsia"/>
        </w:rPr>
        <w:t>根据矿山所处的区域、自然地理条件、生态恢复与环境治理的技术经济条件，按“整体生态功能恢复”和“景观相似性”原则，宜耕则耕、宜林则林、宜草则草、宜藤植藤、宜景建景、注重成效，因地制宜采取切实可行的恢复治理措施，恢复矿区整体生态功能。</w:t>
      </w:r>
    </w:p>
    <w:p>
      <w:pPr>
        <w:pStyle w:val="59"/>
        <w:bidi w:val="0"/>
        <w:ind w:left="0" w:leftChars="0" w:firstLine="0" w:firstLineChars="0"/>
        <w:rPr>
          <w:rFonts w:hint="eastAsia" w:ascii="黑体" w:hAnsi="黑体" w:eastAsia="黑体" w:cs="黑体"/>
          <w:szCs w:val="22"/>
        </w:rPr>
      </w:pPr>
      <w:r>
        <w:rPr>
          <w:rFonts w:hint="eastAsia" w:ascii="黑体" w:hAnsi="黑体" w:eastAsia="黑体" w:cs="黑体"/>
          <w:szCs w:val="22"/>
        </w:rPr>
        <w:t>突出重点，分步实施</w:t>
      </w:r>
    </w:p>
    <w:p>
      <w:pPr>
        <w:pStyle w:val="24"/>
        <w:rPr>
          <w:rFonts w:hint="eastAsia"/>
        </w:rPr>
      </w:pPr>
      <w:r>
        <w:rPr>
          <w:rFonts w:hint="eastAsia"/>
        </w:rPr>
        <w:t>坚持废旧矿山修复按照轻、重、缓、急，分步实施，优先抓好生态破坏与环境污染严重的重点恢复治理工程。</w:t>
      </w:r>
    </w:p>
    <w:p>
      <w:pPr>
        <w:pStyle w:val="59"/>
        <w:bidi w:val="0"/>
        <w:ind w:left="0" w:leftChars="0" w:firstLine="0" w:firstLineChars="0"/>
        <w:rPr>
          <w:rFonts w:hint="eastAsia" w:ascii="黑体" w:hAnsi="黑体" w:eastAsia="黑体" w:cs="黑体"/>
          <w:szCs w:val="22"/>
        </w:rPr>
      </w:pPr>
      <w:r>
        <w:rPr>
          <w:rFonts w:hint="eastAsia" w:ascii="黑体" w:hAnsi="黑体" w:eastAsia="黑体" w:cs="黑体"/>
          <w:szCs w:val="22"/>
        </w:rPr>
        <w:t>科技引领，注重实效</w:t>
      </w:r>
    </w:p>
    <w:p>
      <w:pPr>
        <w:pStyle w:val="24"/>
      </w:pPr>
      <w:r>
        <w:rPr>
          <w:rFonts w:hint="eastAsia"/>
        </w:rPr>
        <w:t>坚持科学性、前瞻性和实用性相统一的原则，鼓励广泛应用新技术、新方法，选择适宜的保护与治理方案，努力提高矿山生态环境保护和恢复治理成效和水平。</w:t>
      </w:r>
    </w:p>
    <w:p>
      <w:pPr>
        <w:pStyle w:val="54"/>
        <w:spacing w:before="120" w:after="120"/>
        <w:rPr>
          <w:rFonts w:hint="eastAsia" w:ascii="黑体" w:hAnsi="黑体" w:eastAsia="黑体" w:cs="黑体"/>
          <w:sz w:val="21"/>
          <w:szCs w:val="22"/>
          <w:lang w:val="en-US" w:eastAsia="zh-CN" w:bidi="ar-SA"/>
        </w:rPr>
      </w:pPr>
      <w:bookmarkStart w:id="3" w:name="_Hlk46356159"/>
      <w:r>
        <w:rPr>
          <w:rFonts w:hint="eastAsia" w:ascii="黑体" w:hAnsi="黑体" w:eastAsia="黑体" w:cs="黑体"/>
          <w:sz w:val="21"/>
          <w:szCs w:val="22"/>
          <w:lang w:val="en-US" w:eastAsia="zh-CN" w:bidi="ar-SA"/>
        </w:rPr>
        <w:t>生态环境修复范围和目的</w:t>
      </w:r>
    </w:p>
    <w:bookmarkEnd w:id="3"/>
    <w:p>
      <w:pPr>
        <w:pStyle w:val="24"/>
      </w:pPr>
      <w:r>
        <w:rPr>
          <w:rFonts w:hint="eastAsia"/>
        </w:rPr>
        <w:t>生态修复基本内容包括废旧石棉矿区裸露表土弃矿的生态恢复与重建（含采矿坑或沉陷区生态恢复与重建）、排土场生态恢复与重建、废旧选矿场及尾矿库的生态恢复与重建或其他被破坏场地的生态恢复与重建等。</w:t>
      </w:r>
    </w:p>
    <w:p>
      <w:pPr>
        <w:pStyle w:val="24"/>
        <w:rPr>
          <w:rFonts w:hint="eastAsia"/>
        </w:rPr>
      </w:pPr>
      <w:r>
        <w:rPr>
          <w:rFonts w:hint="eastAsia"/>
        </w:rPr>
        <w:t>实施生态修复的具体情况应根据矿山具体情况而定，修复后矿山可用于包括农用、经济林、经济作物建设，人工湿地建设、生态文化产业建设，花卉苗圃产业、生态旅游规划等。</w:t>
      </w:r>
    </w:p>
    <w:p>
      <w:pPr>
        <w:pStyle w:val="79"/>
        <w:spacing w:before="240" w:after="240"/>
        <w:ind w:left="0"/>
        <w:rPr>
          <w:rFonts w:hint="eastAsia"/>
        </w:rPr>
      </w:pPr>
      <w:r>
        <w:rPr>
          <w:rFonts w:hint="eastAsia"/>
        </w:rPr>
        <w:t>排土场的修复</w:t>
      </w:r>
    </w:p>
    <w:p>
      <w:pPr>
        <w:pStyle w:val="54"/>
        <w:spacing w:before="120" w:after="120"/>
        <w:rPr>
          <w:rFonts w:hint="eastAsia" w:ascii="黑体" w:hAnsi="黑体" w:eastAsia="黑体" w:cs="黑体"/>
          <w:sz w:val="21"/>
          <w:szCs w:val="22"/>
          <w:lang w:val="en-US" w:eastAsia="zh-CN" w:bidi="ar-SA"/>
        </w:rPr>
      </w:pPr>
      <w:r>
        <w:rPr>
          <w:rFonts w:hint="eastAsia" w:ascii="黑体" w:hAnsi="黑体" w:eastAsia="黑体" w:cs="黑体"/>
          <w:sz w:val="21"/>
          <w:szCs w:val="22"/>
          <w:lang w:val="en-US" w:eastAsia="zh-CN" w:bidi="ar-SA"/>
        </w:rPr>
        <w:t>排土场的地质环境恢复</w:t>
      </w:r>
    </w:p>
    <w:p>
      <w:pPr>
        <w:pStyle w:val="24"/>
        <w:rPr>
          <w:rFonts w:ascii="Times New Roman"/>
        </w:rPr>
      </w:pPr>
      <w:r>
        <w:rPr>
          <w:rFonts w:ascii="Times New Roman"/>
        </w:rPr>
        <w:t>针对排土场可能存在的地质问题，按照</w:t>
      </w:r>
      <w:r>
        <w:rPr>
          <w:rFonts w:ascii="Times New Roman"/>
          <w:color w:val="auto"/>
        </w:rPr>
        <w:t>第</w:t>
      </w:r>
      <w:r>
        <w:rPr>
          <w:rFonts w:hint="eastAsia" w:ascii="宋体" w:hAnsi="宋体" w:eastAsia="宋体" w:cs="宋体"/>
          <w:color w:val="auto"/>
        </w:rPr>
        <w:t>9</w:t>
      </w:r>
      <w:r>
        <w:rPr>
          <w:rFonts w:hint="eastAsia" w:ascii="Times New Roman"/>
          <w:color w:val="auto"/>
          <w:lang w:eastAsia="zh-CN"/>
        </w:rPr>
        <w:t>章</w:t>
      </w:r>
      <w:r>
        <w:rPr>
          <w:rFonts w:ascii="Times New Roman"/>
          <w:color w:val="auto"/>
        </w:rPr>
        <w:t>进</w:t>
      </w:r>
      <w:r>
        <w:rPr>
          <w:rFonts w:ascii="Times New Roman"/>
        </w:rPr>
        <w:t>行相应的修复。</w:t>
      </w:r>
    </w:p>
    <w:p>
      <w:pPr>
        <w:pStyle w:val="54"/>
        <w:spacing w:before="120" w:after="120"/>
        <w:rPr>
          <w:rFonts w:hint="eastAsia" w:ascii="黑体" w:hAnsi="黑体" w:eastAsia="黑体" w:cs="黑体"/>
          <w:sz w:val="21"/>
          <w:szCs w:val="22"/>
          <w:lang w:val="en-US" w:eastAsia="zh-CN" w:bidi="ar-SA"/>
        </w:rPr>
      </w:pPr>
      <w:r>
        <w:rPr>
          <w:rFonts w:hint="eastAsia" w:ascii="黑体" w:hAnsi="黑体" w:eastAsia="黑体" w:cs="黑体"/>
          <w:sz w:val="21"/>
          <w:szCs w:val="22"/>
          <w:lang w:val="en-US" w:eastAsia="zh-CN" w:bidi="ar-SA"/>
        </w:rPr>
        <w:t>排土场的植被恢复</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ascii="Times New Roman"/>
        </w:rPr>
      </w:pPr>
      <w:r>
        <w:rPr>
          <w:rFonts w:hint="eastAsia" w:ascii="宋体" w:hAnsi="宋体" w:eastAsia="宋体" w:cs="宋体"/>
        </w:rPr>
        <w:t>排土场总高度大于10</w:t>
      </w:r>
      <w:r>
        <w:rPr>
          <w:rFonts w:hint="eastAsia" w:hAnsi="宋体" w:eastAsia="宋体" w:cs="宋体"/>
          <w:lang w:val="en-US" w:eastAsia="zh-CN"/>
        </w:rPr>
        <w:t xml:space="preserve"> </w:t>
      </w:r>
      <w:r>
        <w:rPr>
          <w:rFonts w:hint="eastAsia" w:ascii="宋体" w:hAnsi="宋体" w:eastAsia="宋体" w:cs="宋体"/>
        </w:rPr>
        <w:t>m时应进行削坡开级，每一台阶高度不超过5</w:t>
      </w:r>
      <w:r>
        <w:rPr>
          <w:rFonts w:hint="eastAsia" w:hAnsi="宋体" w:eastAsia="宋体" w:cs="宋体"/>
          <w:lang w:val="en-US" w:eastAsia="zh-CN"/>
        </w:rPr>
        <w:t xml:space="preserve"> </w:t>
      </w:r>
      <w:r>
        <w:rPr>
          <w:rFonts w:hint="eastAsia" w:ascii="宋体" w:hAnsi="宋体" w:eastAsia="宋体" w:cs="宋体"/>
          <w:lang w:val="en-US" w:eastAsia="zh-CN"/>
        </w:rPr>
        <w:t>m</w:t>
      </w:r>
      <w:r>
        <w:rPr>
          <w:rFonts w:hint="eastAsia"/>
          <w:szCs w:val="22"/>
          <w:lang w:val="en-US" w:eastAsia="zh-CN"/>
        </w:rPr>
        <w:t>～</w:t>
      </w:r>
      <w:r>
        <w:rPr>
          <w:rFonts w:hint="eastAsia" w:ascii="宋体" w:hAnsi="宋体" w:eastAsia="宋体" w:cs="宋体"/>
        </w:rPr>
        <w:t>8</w:t>
      </w:r>
      <w:r>
        <w:rPr>
          <w:rFonts w:hint="eastAsia" w:hAnsi="宋体" w:eastAsia="宋体" w:cs="宋体"/>
          <w:lang w:val="en-US" w:eastAsia="zh-CN"/>
        </w:rPr>
        <w:t xml:space="preserve"> </w:t>
      </w:r>
      <w:r>
        <w:rPr>
          <w:rFonts w:hint="eastAsia" w:ascii="宋体" w:hAnsi="宋体" w:eastAsia="宋体" w:cs="宋体"/>
        </w:rPr>
        <w:t>m，台阶宽度应在2</w:t>
      </w:r>
      <w:r>
        <w:rPr>
          <w:rFonts w:hint="eastAsia" w:hAnsi="宋体" w:eastAsia="宋体" w:cs="宋体"/>
          <w:lang w:val="en-US" w:eastAsia="zh-CN"/>
        </w:rPr>
        <w:t xml:space="preserve"> </w:t>
      </w:r>
      <w:r>
        <w:rPr>
          <w:rFonts w:hint="eastAsia" w:ascii="宋体" w:hAnsi="宋体" w:eastAsia="宋体" w:cs="宋体"/>
        </w:rPr>
        <w:t>m以上，台阶边坡坡度小于35°，形成有利于林木植被恢复的地表条件。</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szCs w:val="22"/>
        </w:rPr>
      </w:pPr>
      <w:r>
        <w:rPr>
          <w:rFonts w:hint="eastAsia" w:ascii="宋体" w:hAnsi="宋体" w:eastAsia="宋体" w:cs="宋体"/>
          <w:szCs w:val="22"/>
        </w:rPr>
        <w:t>充分利用工程前收集的表土覆盖于排土场表层，覆盖土层厚度根据植被恢复类型和场地用途确定。恢复为农业植被的，覆土厚度应在50</w:t>
      </w:r>
      <w:r>
        <w:rPr>
          <w:rFonts w:hint="eastAsia" w:hAnsi="宋体" w:eastAsia="宋体" w:cs="宋体"/>
          <w:szCs w:val="22"/>
          <w:lang w:val="en-US" w:eastAsia="zh-CN"/>
        </w:rPr>
        <w:t xml:space="preserve"> </w:t>
      </w:r>
      <w:r>
        <w:rPr>
          <w:rFonts w:hint="eastAsia" w:ascii="宋体" w:hAnsi="宋体" w:eastAsia="宋体" w:cs="宋体"/>
          <w:szCs w:val="22"/>
        </w:rPr>
        <w:t>cm以上；恢复为林灌草等生态或最观用地的，根据土源情况进行适当覆土。</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干旱风沙区排土场不具备植被恢复条件的，应采用砂石等材料覆盖，防止风蚀，防止石棉粉尘二次形成。</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排土场植被恢复宜林则林、宜草则草、草灌优先，恢复后的植被覆盖率不应低于当地同类土地植被覆盖率，植被类型要与原有类型相似、与周边自然景观协调。不得使用外来有害植物种进行排土场植被恢复。已采用外来物种进行植被恢复造成危害的，应采取人工铲除、生物防治、化学防治等措施及时清理。</w:t>
      </w:r>
    </w:p>
    <w:p>
      <w:pPr>
        <w:pStyle w:val="54"/>
        <w:spacing w:before="120" w:after="120"/>
        <w:rPr>
          <w:rFonts w:hint="eastAsia"/>
          <w:lang w:val="en-US" w:eastAsia="zh-CN"/>
        </w:rPr>
      </w:pPr>
      <w:r>
        <w:rPr>
          <w:rFonts w:hint="eastAsia" w:ascii="黑体" w:hAnsi="黑体" w:eastAsia="黑体" w:cs="黑体"/>
          <w:sz w:val="21"/>
          <w:szCs w:val="22"/>
          <w:lang w:val="en-US" w:eastAsia="zh-CN" w:bidi="ar-SA"/>
        </w:rPr>
        <w:t>排土场的恢复再利用</w:t>
      </w:r>
    </w:p>
    <w:p>
      <w:pPr>
        <w:pStyle w:val="24"/>
        <w:rPr>
          <w:rFonts w:hint="eastAsia" w:ascii="宋体" w:hAnsi="宋体" w:eastAsia="宋体" w:cs="宋体"/>
        </w:rPr>
      </w:pPr>
      <w:r>
        <w:rPr>
          <w:rFonts w:hint="eastAsia" w:ascii="宋体" w:hAnsi="宋体" w:eastAsia="宋体" w:cs="宋体"/>
        </w:rPr>
        <w:t>生态恢复的排土场应因地制宜转为农业、林业、牧业、建筑等类型用地，具体恢复工程</w:t>
      </w:r>
      <w:r>
        <w:rPr>
          <w:rFonts w:hint="eastAsia" w:hAnsi="宋体" w:cs="宋体"/>
          <w:lang w:val="en-US" w:eastAsia="zh-CN"/>
        </w:rPr>
        <w:t>按TD/T 1036</w:t>
      </w:r>
      <w:r>
        <w:rPr>
          <w:rFonts w:hint="eastAsia" w:ascii="宋体" w:hAnsi="宋体" w:eastAsia="宋体" w:cs="宋体"/>
        </w:rPr>
        <w:t>等相</w:t>
      </w:r>
      <w:r>
        <w:rPr>
          <w:rFonts w:hint="eastAsia" w:hAnsi="宋体" w:cs="宋体"/>
          <w:lang w:val="en-US" w:eastAsia="zh-CN"/>
        </w:rPr>
        <w:t>关</w:t>
      </w:r>
      <w:r>
        <w:rPr>
          <w:rFonts w:hint="eastAsia" w:ascii="宋体" w:hAnsi="宋体" w:eastAsia="宋体" w:cs="宋体"/>
        </w:rPr>
        <w:t>标准</w:t>
      </w:r>
      <w:r>
        <w:rPr>
          <w:rFonts w:hint="eastAsia" w:hAnsi="宋体" w:cs="宋体"/>
          <w:lang w:val="en-US" w:eastAsia="zh-CN"/>
        </w:rPr>
        <w:t>的规定</w:t>
      </w:r>
      <w:r>
        <w:rPr>
          <w:rFonts w:hint="eastAsia" w:ascii="宋体" w:hAnsi="宋体" w:eastAsia="宋体" w:cs="宋体"/>
        </w:rPr>
        <w:t>执行。</w:t>
      </w:r>
    </w:p>
    <w:p>
      <w:pPr>
        <w:pStyle w:val="79"/>
        <w:spacing w:before="240" w:after="240"/>
        <w:ind w:left="0"/>
        <w:rPr>
          <w:rFonts w:hint="eastAsia" w:ascii="宋体" w:hAnsi="宋体" w:eastAsia="宋体" w:cs="宋体"/>
        </w:rPr>
      </w:pPr>
      <w:r>
        <w:rPr>
          <w:rFonts w:hint="eastAsia"/>
        </w:rPr>
        <w:t>露天采场修复</w:t>
      </w:r>
    </w:p>
    <w:p>
      <w:pPr>
        <w:pStyle w:val="54"/>
        <w:spacing w:before="120" w:after="120"/>
        <w:rPr>
          <w:rFonts w:hint="eastAsia" w:ascii="黑体" w:hAnsi="黑体" w:eastAsia="黑体" w:cs="黑体"/>
          <w:sz w:val="21"/>
          <w:szCs w:val="22"/>
          <w:lang w:val="en-US" w:eastAsia="zh-CN" w:bidi="ar-SA"/>
        </w:rPr>
      </w:pPr>
      <w:r>
        <w:rPr>
          <w:rFonts w:hint="eastAsia" w:ascii="黑体" w:hAnsi="黑体" w:eastAsia="黑体" w:cs="黑体"/>
          <w:sz w:val="21"/>
          <w:szCs w:val="22"/>
          <w:lang w:val="en-US" w:eastAsia="zh-CN" w:bidi="ar-SA"/>
        </w:rPr>
        <w:t>一般要求</w:t>
      </w:r>
    </w:p>
    <w:p>
      <w:pPr>
        <w:pStyle w:val="24"/>
      </w:pPr>
      <w:r>
        <w:rPr>
          <w:rFonts w:hint="eastAsia"/>
        </w:rPr>
        <w:t>对露天采场的修复，应减少对地形地貌的破坏，因地制宜的进行修复，主要修复包含场地整治与覆土、植被恢复、场地恢复后再利用等。</w:t>
      </w:r>
    </w:p>
    <w:p>
      <w:pPr>
        <w:pStyle w:val="54"/>
        <w:spacing w:before="120" w:after="120"/>
        <w:rPr>
          <w:rFonts w:hint="eastAsia"/>
        </w:rPr>
      </w:pPr>
      <w:r>
        <w:rPr>
          <w:rFonts w:hint="eastAsia" w:ascii="黑体" w:hAnsi="黑体" w:eastAsia="黑体" w:cs="黑体"/>
          <w:sz w:val="21"/>
          <w:szCs w:val="22"/>
          <w:lang w:val="en-US" w:eastAsia="zh-CN" w:bidi="ar-SA"/>
        </w:rPr>
        <w:t>露天采场整治与覆土</w:t>
      </w:r>
    </w:p>
    <w:p>
      <w:pPr>
        <w:pStyle w:val="24"/>
        <w:ind w:left="0" w:leftChars="0" w:firstLine="0" w:firstLineChars="0"/>
        <w:rPr>
          <w:rFonts w:hint="eastAsia"/>
        </w:rPr>
        <w:sectPr>
          <w:headerReference r:id="rId20" w:type="first"/>
          <w:pgSz w:w="11906" w:h="16838"/>
          <w:pgMar w:top="567" w:right="1134" w:bottom="1134" w:left="1417" w:header="1418" w:footer="1134" w:gutter="0"/>
          <w:pgNumType w:fmt="decimal"/>
          <w:cols w:space="720" w:num="1"/>
          <w:formProt w:val="0"/>
          <w:titlePg/>
          <w:docGrid w:linePitch="312" w:charSpace="0"/>
        </w:sectPr>
      </w:pPr>
    </w:p>
    <w:p>
      <w:pPr>
        <w:pStyle w:val="24"/>
        <w:rPr>
          <w:rFonts w:hint="eastAsia" w:ascii="宋体" w:hAnsi="宋体" w:eastAsia="宋体" w:cs="宋体"/>
        </w:rPr>
      </w:pPr>
      <w:r>
        <w:rPr>
          <w:rFonts w:hint="eastAsia" w:ascii="宋体" w:hAnsi="宋体" w:eastAsia="宋体" w:cs="宋体"/>
        </w:rPr>
        <w:t>针对露天采场产生的石棉尾矿等</w:t>
      </w:r>
      <w:r>
        <w:rPr>
          <w:rFonts w:hint="eastAsia" w:hAnsi="宋体" w:cs="宋体"/>
          <w:lang w:val="en-US" w:eastAsia="zh-CN"/>
        </w:rPr>
        <w:t>按第</w:t>
      </w:r>
      <w:r>
        <w:rPr>
          <w:rFonts w:hint="eastAsia" w:ascii="宋体" w:hAnsi="宋体" w:eastAsia="宋体" w:cs="宋体"/>
        </w:rPr>
        <w:t>13</w:t>
      </w:r>
      <w:r>
        <w:rPr>
          <w:rFonts w:hint="eastAsia" w:hAnsi="宋体" w:cs="宋体"/>
          <w:lang w:val="en-US" w:eastAsia="zh-CN"/>
        </w:rPr>
        <w:t>章的规定执行</w:t>
      </w:r>
      <w:r>
        <w:rPr>
          <w:rFonts w:hint="eastAsia" w:ascii="宋体" w:hAnsi="宋体" w:eastAsia="宋体" w:cs="宋体"/>
        </w:rPr>
        <w:t>。针对含有逸散的石棉粉尘的表土处理，根据其含有石棉的水平进行清除或者填埋覆盖处理。</w:t>
      </w:r>
    </w:p>
    <w:p>
      <w:pPr>
        <w:pStyle w:val="24"/>
        <w:rPr>
          <w:rFonts w:hint="eastAsia" w:ascii="宋体" w:hAnsi="宋体" w:eastAsia="宋体" w:cs="宋体"/>
        </w:rPr>
      </w:pPr>
      <w:r>
        <w:rPr>
          <w:rFonts w:hint="eastAsia" w:ascii="宋体" w:hAnsi="宋体" w:eastAsia="宋体" w:cs="宋体"/>
        </w:rPr>
        <w:t>废旧石棉矿山露天采场的场地整治和覆土方法根据场地坡度来确定。水平地和15°以下缓坡地可采用物料充填、底板耕松、挖高垫低等方法；15°以上陡坡地可采用挖穴填土、砌筑植生盆（槽）填土、喷混、阶梯整形覆土、安放植物袋、石壁挂笼填土等方法。</w:t>
      </w:r>
    </w:p>
    <w:p>
      <w:pPr>
        <w:pStyle w:val="54"/>
        <w:spacing w:before="120" w:after="120"/>
        <w:rPr>
          <w:rFonts w:hint="eastAsia" w:ascii="黑体" w:hAnsi="黑体" w:eastAsia="黑体" w:cs="黑体"/>
          <w:sz w:val="21"/>
          <w:szCs w:val="22"/>
          <w:lang w:val="en-US" w:eastAsia="zh-CN" w:bidi="ar-SA"/>
        </w:rPr>
      </w:pPr>
      <w:r>
        <w:rPr>
          <w:rFonts w:hint="eastAsia" w:ascii="黑体" w:hAnsi="黑体" w:eastAsia="黑体" w:cs="黑体"/>
          <w:sz w:val="21"/>
          <w:szCs w:val="22"/>
          <w:lang w:val="en-US" w:eastAsia="zh-CN" w:bidi="ar-SA"/>
        </w:rPr>
        <w:t>露天采场植被恢复</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pPr>
      <w:r>
        <w:rPr>
          <w:rFonts w:hint="eastAsia" w:ascii="宋体" w:hAnsi="宋体" w:eastAsia="宋体" w:cs="宋体"/>
        </w:rPr>
        <w:t>边坡治理后应保持稳定。非干旱地区露天采场边坡应恢复植被。边坡恢复措施及设计要求应符合GB 50433的相关</w:t>
      </w:r>
      <w:r>
        <w:rPr>
          <w:rFonts w:hint="eastAsia" w:ascii="宋体" w:hAnsi="宋体" w:eastAsia="宋体" w:cs="宋体"/>
          <w:lang w:val="en-US" w:eastAsia="zh-CN"/>
        </w:rPr>
        <w:t>规定</w:t>
      </w:r>
      <w:r>
        <w:rPr>
          <w:rFonts w:hint="eastAsia" w:ascii="宋体" w:hAnsi="宋体" w:eastAsia="宋体" w:cs="宋体"/>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位于交通干线两侧、城镇居民区周边、景区景点等可视范围的采石宕口及裸露岩石，应采取挂网喷播、种植藤本植物等工程与生物措施进行恢复，并使恢复后的宕口与周围景观相协调。</w:t>
      </w:r>
    </w:p>
    <w:p>
      <w:pPr>
        <w:pStyle w:val="54"/>
        <w:spacing w:before="120" w:after="120"/>
        <w:rPr>
          <w:rFonts w:hint="eastAsia" w:ascii="黑体" w:hAnsi="黑体" w:eastAsia="黑体" w:cs="黑体"/>
          <w:sz w:val="21"/>
          <w:szCs w:val="22"/>
          <w:lang w:val="en-US" w:eastAsia="zh-CN" w:bidi="ar-SA"/>
        </w:rPr>
      </w:pPr>
      <w:r>
        <w:rPr>
          <w:rFonts w:hint="eastAsia" w:ascii="黑体" w:hAnsi="黑体" w:eastAsia="黑体" w:cs="黑体"/>
          <w:sz w:val="21"/>
          <w:szCs w:val="22"/>
          <w:lang w:val="en-US" w:eastAsia="zh-CN" w:bidi="ar-SA"/>
        </w:rPr>
        <w:t>露天采场恢复与利用</w:t>
      </w:r>
    </w:p>
    <w:p>
      <w:pPr>
        <w:pStyle w:val="24"/>
        <w:rPr>
          <w:rFonts w:hint="eastAsia" w:ascii="宋体" w:hAnsi="宋体" w:eastAsia="宋体" w:cs="宋体"/>
        </w:rPr>
      </w:pPr>
      <w:r>
        <w:rPr>
          <w:rFonts w:hint="eastAsia"/>
        </w:rPr>
        <w:t>露</w:t>
      </w:r>
      <w:r>
        <w:rPr>
          <w:rFonts w:hint="eastAsia" w:ascii="宋体" w:hAnsi="宋体" w:eastAsia="宋体" w:cs="宋体"/>
        </w:rPr>
        <w:t>天采场作为内排土场时，场地水土保持与稳定性、植被恢复要求按11.2</w:t>
      </w:r>
      <w:r>
        <w:rPr>
          <w:rFonts w:hint="eastAsia"/>
          <w:szCs w:val="22"/>
          <w:lang w:val="en-US" w:eastAsia="zh-CN"/>
        </w:rPr>
        <w:t>～</w:t>
      </w:r>
      <w:r>
        <w:rPr>
          <w:rFonts w:hint="eastAsia" w:ascii="宋体" w:hAnsi="宋体" w:eastAsia="宋体" w:cs="宋体"/>
        </w:rPr>
        <w:t>11.3执行。露天采场不作为内排土场时，按满足以下要求：</w:t>
      </w:r>
    </w:p>
    <w:p>
      <w:pPr>
        <w:pStyle w:val="59"/>
        <w:keepNext w:val="0"/>
        <w:keepLines w:val="0"/>
        <w:pageBreakBefore w:val="0"/>
        <w:widowControl/>
        <w:numPr>
          <w:ilvl w:val="0"/>
          <w:numId w:val="20"/>
        </w:numPr>
        <w:kinsoku/>
        <w:wordWrap/>
        <w:overflowPunct/>
        <w:topLinePunct w:val="0"/>
        <w:autoSpaceDE/>
        <w:autoSpaceDN/>
        <w:bidi w:val="0"/>
        <w:adjustRightInd/>
        <w:snapToGrid/>
        <w:spacing w:before="0" w:beforeLines="0" w:after="0" w:afterLines="0"/>
        <w:ind w:left="0" w:leftChars="0" w:firstLine="420" w:firstLineChars="200"/>
        <w:textAlignment w:val="auto"/>
        <w:rPr>
          <w:rFonts w:hint="eastAsia" w:ascii="宋体" w:hAnsi="宋体" w:eastAsia="宋体" w:cs="宋体"/>
        </w:rPr>
      </w:pPr>
      <w:r>
        <w:rPr>
          <w:rFonts w:hint="eastAsia" w:ascii="宋体" w:hAnsi="宋体" w:eastAsia="宋体" w:cs="宋体"/>
        </w:rPr>
        <w:t>采矿剥高物含有毒有害或放射性物质时，按7.1</w:t>
      </w:r>
      <w:r>
        <w:rPr>
          <w:rFonts w:hint="eastAsia" w:ascii="宋体" w:hAnsi="宋体" w:eastAsia="宋体" w:cs="宋体"/>
          <w:lang w:val="en-US" w:eastAsia="zh-CN"/>
        </w:rPr>
        <w:t xml:space="preserve"> b)</w:t>
      </w:r>
      <w:r>
        <w:rPr>
          <w:rFonts w:hint="eastAsia" w:ascii="宋体" w:hAnsi="宋体" w:eastAsia="宋体" w:cs="宋体"/>
        </w:rPr>
        <w:t>的</w:t>
      </w:r>
      <w:r>
        <w:rPr>
          <w:rFonts w:hint="eastAsia" w:ascii="宋体" w:hAnsi="宋体" w:eastAsia="宋体" w:cs="宋体"/>
          <w:lang w:val="en-US" w:eastAsia="zh-CN"/>
        </w:rPr>
        <w:t>规定</w:t>
      </w:r>
      <w:r>
        <w:rPr>
          <w:rFonts w:hint="eastAsia" w:ascii="宋体" w:hAnsi="宋体" w:eastAsia="宋体" w:cs="宋体"/>
        </w:rPr>
        <w:t>执行。</w:t>
      </w:r>
    </w:p>
    <w:p>
      <w:pPr>
        <w:pStyle w:val="59"/>
        <w:keepNext w:val="0"/>
        <w:keepLines w:val="0"/>
        <w:pageBreakBefore w:val="0"/>
        <w:widowControl/>
        <w:numPr>
          <w:ilvl w:val="0"/>
          <w:numId w:val="20"/>
        </w:numPr>
        <w:kinsoku/>
        <w:wordWrap/>
        <w:overflowPunct/>
        <w:topLinePunct w:val="0"/>
        <w:autoSpaceDE/>
        <w:autoSpaceDN/>
        <w:bidi w:val="0"/>
        <w:adjustRightInd/>
        <w:snapToGrid/>
        <w:spacing w:before="0" w:beforeLines="0" w:after="0" w:afterLines="0"/>
        <w:ind w:left="0" w:leftChars="0" w:firstLine="420" w:firstLineChars="200"/>
        <w:jc w:val="both"/>
        <w:textAlignment w:val="auto"/>
        <w:rPr>
          <w:rFonts w:hint="eastAsia" w:ascii="宋体" w:hAnsi="宋体" w:eastAsia="宋体" w:cs="宋体"/>
        </w:rPr>
      </w:pPr>
      <w:r>
        <w:rPr>
          <w:rFonts w:hint="eastAsia" w:ascii="宋体" w:hAnsi="宋体" w:eastAsia="宋体" w:cs="宋体"/>
        </w:rPr>
        <w:t>平原地区的露天采场应平整、回填后进行生态恢复，并与周边地表最观相协调，位于山区的露</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天采场可保持平台和边坡。</w:t>
      </w:r>
    </w:p>
    <w:p>
      <w:pPr>
        <w:pStyle w:val="59"/>
        <w:keepNext w:val="0"/>
        <w:keepLines w:val="0"/>
        <w:pageBreakBefore w:val="0"/>
        <w:widowControl/>
        <w:numPr>
          <w:ilvl w:val="0"/>
          <w:numId w:val="20"/>
        </w:numPr>
        <w:kinsoku/>
        <w:wordWrap/>
        <w:overflowPunct/>
        <w:topLinePunct w:val="0"/>
        <w:autoSpaceDE/>
        <w:autoSpaceDN/>
        <w:bidi w:val="0"/>
        <w:adjustRightInd/>
        <w:snapToGrid/>
        <w:spacing w:before="0" w:beforeLines="0" w:after="0" w:afterLines="0"/>
        <w:ind w:left="0" w:leftChars="0" w:firstLine="420" w:firstLineChars="200"/>
        <w:textAlignment w:val="auto"/>
        <w:rPr>
          <w:rFonts w:hint="eastAsia" w:ascii="宋体" w:hAnsi="宋体" w:eastAsia="宋体" w:cs="宋体"/>
        </w:rPr>
      </w:pPr>
      <w:r>
        <w:rPr>
          <w:rFonts w:hint="eastAsia" w:ascii="宋体" w:hAnsi="宋体" w:eastAsia="宋体" w:cs="宋体"/>
        </w:rPr>
        <w:t>露天采场回填应做到地面平整，充分利用工程前收集的表土和露天采场风化物覆盖于表层（覆</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土要求按13.3.7</w:t>
      </w:r>
      <w:r>
        <w:rPr>
          <w:rFonts w:hint="eastAsia" w:ascii="宋体" w:hAnsi="宋体" w:eastAsia="宋体" w:cs="宋体"/>
          <w:lang w:val="en-US" w:eastAsia="zh-CN"/>
        </w:rPr>
        <w:t>的规定</w:t>
      </w:r>
      <w:r>
        <w:rPr>
          <w:rFonts w:hint="eastAsia" w:ascii="宋体" w:hAnsi="宋体" w:eastAsia="宋体" w:cs="宋体"/>
        </w:rPr>
        <w:t>执行），并做好水土保持与防风固沙措施。</w:t>
      </w:r>
    </w:p>
    <w:p>
      <w:pPr>
        <w:pStyle w:val="59"/>
        <w:keepNext w:val="0"/>
        <w:keepLines w:val="0"/>
        <w:pageBreakBefore w:val="0"/>
        <w:widowControl/>
        <w:numPr>
          <w:ilvl w:val="0"/>
          <w:numId w:val="20"/>
        </w:numPr>
        <w:kinsoku/>
        <w:wordWrap/>
        <w:overflowPunct/>
        <w:topLinePunct w:val="0"/>
        <w:autoSpaceDE/>
        <w:autoSpaceDN/>
        <w:bidi w:val="0"/>
        <w:adjustRightInd/>
        <w:snapToGrid/>
        <w:spacing w:before="0" w:beforeLines="0" w:after="0" w:afterLines="0"/>
        <w:ind w:left="0" w:leftChars="0" w:firstLine="420" w:firstLineChars="200"/>
        <w:textAlignment w:val="auto"/>
        <w:rPr>
          <w:rFonts w:hint="eastAsia" w:ascii="宋体" w:hAnsi="宋体" w:eastAsia="宋体" w:cs="宋体"/>
        </w:rPr>
      </w:pPr>
      <w:r>
        <w:rPr>
          <w:rFonts w:hint="eastAsia" w:ascii="宋体" w:hAnsi="宋体" w:eastAsia="宋体" w:cs="宋体"/>
        </w:rPr>
        <w:t>恢复后的露天采场进行土地资源再利用时，在坡度、土层厚度、稳定性、土壤环境安全性等方</w:t>
      </w:r>
      <w:r>
        <w:rPr>
          <w:rFonts w:hint="eastAsia" w:ascii="宋体" w:hAnsi="宋体" w:eastAsia="宋体" w:cs="宋体"/>
          <w:lang w:val="en-US" w:eastAsia="zh-CN"/>
        </w:rPr>
        <w:tab/>
      </w:r>
      <w:r>
        <w:rPr>
          <w:rFonts w:hint="eastAsia" w:ascii="宋体" w:hAnsi="宋体" w:eastAsia="宋体" w:cs="宋体"/>
          <w:lang w:val="en-US" w:eastAsia="zh-CN"/>
        </w:rPr>
        <w:t xml:space="preserve">    </w:t>
      </w:r>
      <w:r>
        <w:rPr>
          <w:rFonts w:hint="eastAsia" w:ascii="宋体" w:hAnsi="宋体" w:eastAsia="宋体" w:cs="宋体"/>
        </w:rPr>
        <w:t>面应满足相关用地要求。</w:t>
      </w:r>
    </w:p>
    <w:p>
      <w:pPr>
        <w:pStyle w:val="79"/>
        <w:spacing w:before="240" w:after="240"/>
        <w:ind w:left="0"/>
        <w:rPr>
          <w:rFonts w:hint="eastAsia"/>
        </w:rPr>
      </w:pPr>
      <w:r>
        <w:rPr>
          <w:rFonts w:hint="eastAsia"/>
        </w:rPr>
        <w:t>尾矿安全处理处置</w:t>
      </w:r>
    </w:p>
    <w:p>
      <w:pPr>
        <w:pStyle w:val="54"/>
        <w:spacing w:before="120" w:after="120"/>
        <w:rPr>
          <w:rFonts w:hint="eastAsia" w:ascii="黑体" w:hAnsi="黑体" w:eastAsia="黑体" w:cs="黑体"/>
          <w:sz w:val="21"/>
          <w:szCs w:val="22"/>
          <w:lang w:val="en-US" w:eastAsia="zh-CN" w:bidi="ar-SA"/>
        </w:rPr>
      </w:pPr>
      <w:r>
        <w:rPr>
          <w:rFonts w:hint="eastAsia" w:ascii="黑体" w:hAnsi="黑体" w:eastAsia="黑体" w:cs="黑体"/>
          <w:sz w:val="21"/>
          <w:szCs w:val="22"/>
          <w:lang w:val="en-US" w:eastAsia="zh-CN" w:bidi="ar-SA"/>
        </w:rPr>
        <w:t>一般要求</w:t>
      </w:r>
    </w:p>
    <w:p>
      <w:pPr>
        <w:pStyle w:val="24"/>
        <w:rPr>
          <w:rFonts w:hint="eastAsia" w:ascii="宋体" w:hAnsi="宋体" w:eastAsia="宋体" w:cs="宋体"/>
        </w:rPr>
      </w:pPr>
      <w:r>
        <w:rPr>
          <w:rFonts w:hint="eastAsia" w:ascii="宋体" w:hAnsi="宋体" w:eastAsia="宋体" w:cs="宋体"/>
        </w:rPr>
        <w:t>选用合适的综合利用技术，加大石棉尾矿的安全综合利用量，减少对地形地貌的破坏；对不能再利用的石棉废物的安全处理处置方法以填埋为主。从石棉废物的清除到填埋大致经过：</w:t>
      </w:r>
    </w:p>
    <w:p>
      <w:pPr>
        <w:keepNext w:val="0"/>
        <w:keepLines w:val="0"/>
        <w:pageBreakBefore w:val="0"/>
        <w:widowControl w:val="0"/>
        <w:numPr>
          <w:ilvl w:val="0"/>
          <w:numId w:val="21"/>
        </w:numPr>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清除</w:t>
      </w:r>
      <w:r>
        <w:rPr>
          <w:rFonts w:hint="eastAsia" w:ascii="宋体" w:hAnsi="宋体" w:eastAsia="宋体" w:cs="宋体"/>
          <w:lang w:eastAsia="zh-CN"/>
        </w:rPr>
        <w:t>：</w:t>
      </w:r>
      <w:r>
        <w:rPr>
          <w:rFonts w:hint="eastAsia" w:ascii="宋体" w:hAnsi="宋体" w:eastAsia="宋体" w:cs="宋体"/>
        </w:rPr>
        <w:t>主要是防止石棉粉尘的散发，可以采取润湿、密闭空间和负压作业等保障措施。</w:t>
      </w:r>
    </w:p>
    <w:p>
      <w:pPr>
        <w:keepNext w:val="0"/>
        <w:keepLines w:val="0"/>
        <w:pageBreakBefore w:val="0"/>
        <w:widowControl w:val="0"/>
        <w:numPr>
          <w:ilvl w:val="0"/>
          <w:numId w:val="21"/>
        </w:numPr>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包装</w:t>
      </w:r>
      <w:r>
        <w:rPr>
          <w:rFonts w:hint="eastAsia" w:ascii="宋体" w:hAnsi="宋体" w:eastAsia="宋体" w:cs="宋体"/>
          <w:lang w:eastAsia="zh-CN"/>
        </w:rPr>
        <w:t>：</w:t>
      </w:r>
      <w:r>
        <w:rPr>
          <w:rFonts w:hint="eastAsia" w:ascii="宋体" w:hAnsi="宋体" w:eastAsia="宋体" w:cs="宋体"/>
        </w:rPr>
        <w:t>主要是对易碎性或小块状的石棉废物进行双层塑料袋密封包装、容器密封包装处理，防止石棉粉尘散发。</w:t>
      </w:r>
    </w:p>
    <w:p>
      <w:pPr>
        <w:keepNext w:val="0"/>
        <w:keepLines w:val="0"/>
        <w:pageBreakBefore w:val="0"/>
        <w:widowControl w:val="0"/>
        <w:numPr>
          <w:ilvl w:val="0"/>
          <w:numId w:val="21"/>
        </w:numPr>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运输</w:t>
      </w:r>
      <w:r>
        <w:rPr>
          <w:rFonts w:hint="eastAsia" w:ascii="宋体" w:hAnsi="宋体" w:eastAsia="宋体" w:cs="宋体"/>
          <w:lang w:eastAsia="zh-CN"/>
        </w:rPr>
        <w:t>：</w:t>
      </w:r>
      <w:r>
        <w:rPr>
          <w:rFonts w:hint="eastAsia" w:ascii="宋体" w:hAnsi="宋体" w:eastAsia="宋体" w:cs="宋体"/>
        </w:rPr>
        <w:t>采用密封车厢对湿润后大块状的石棉废物加以再用帆布进行覆盖，并随车配备必要的清理工具等。</w:t>
      </w:r>
    </w:p>
    <w:p>
      <w:pPr>
        <w:keepNext w:val="0"/>
        <w:keepLines w:val="0"/>
        <w:pageBreakBefore w:val="0"/>
        <w:widowControl w:val="0"/>
        <w:numPr>
          <w:ilvl w:val="0"/>
          <w:numId w:val="21"/>
        </w:numPr>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填埋</w:t>
      </w:r>
      <w:r>
        <w:rPr>
          <w:rFonts w:hint="eastAsia" w:ascii="宋体" w:hAnsi="宋体" w:eastAsia="宋体" w:cs="宋体"/>
          <w:lang w:eastAsia="zh-CN"/>
        </w:rPr>
        <w:t>：</w:t>
      </w:r>
      <w:r>
        <w:rPr>
          <w:rFonts w:hint="eastAsia" w:ascii="宋体" w:hAnsi="宋体" w:eastAsia="宋体" w:cs="宋体"/>
        </w:rPr>
        <w:t>经过审批后在专用填埋场中填埋或在城市垃坂填埋场或工业废物填埋场的独立区域进行填埋。</w:t>
      </w:r>
    </w:p>
    <w:p>
      <w:pPr>
        <w:keepNext w:val="0"/>
        <w:keepLines w:val="0"/>
        <w:pageBreakBefore w:val="0"/>
        <w:widowControl w:val="0"/>
        <w:numPr>
          <w:ilvl w:val="0"/>
          <w:numId w:val="21"/>
        </w:numPr>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覆盖</w:t>
      </w:r>
      <w:r>
        <w:rPr>
          <w:rFonts w:hint="eastAsia" w:ascii="宋体" w:hAnsi="宋体" w:eastAsia="宋体" w:cs="宋体"/>
          <w:lang w:eastAsia="zh-CN"/>
        </w:rPr>
        <w:t>：</w:t>
      </w:r>
      <w:r>
        <w:rPr>
          <w:rFonts w:hint="eastAsia" w:ascii="宋体" w:hAnsi="宋体" w:eastAsia="宋体" w:cs="宋体"/>
        </w:rPr>
        <w:t>采用其他物质对填埋的石棉废物进行遮盖，防止石棉纤维散发到空气环境中。</w:t>
      </w:r>
    </w:p>
    <w:p>
      <w:pPr>
        <w:keepNext w:val="0"/>
        <w:keepLines w:val="0"/>
        <w:pageBreakBefore w:val="0"/>
        <w:widowControl w:val="0"/>
        <w:numPr>
          <w:ilvl w:val="0"/>
          <w:numId w:val="21"/>
        </w:numPr>
        <w:kinsoku/>
        <w:wordWrap/>
        <w:overflowPunct/>
        <w:topLinePunct w:val="0"/>
        <w:autoSpaceDE/>
        <w:autoSpaceDN/>
        <w:bidi w:val="0"/>
        <w:adjustRightInd/>
        <w:snapToGrid/>
        <w:ind w:left="0" w:firstLine="420" w:firstLineChars="200"/>
        <w:textAlignment w:val="auto"/>
        <w:rPr>
          <w:rFonts w:hint="eastAsia" w:ascii="宋体" w:hAnsi="宋体" w:eastAsia="宋体" w:cs="宋体"/>
        </w:rPr>
      </w:pPr>
      <w:r>
        <w:rPr>
          <w:rFonts w:hint="eastAsia" w:ascii="宋体" w:hAnsi="宋体" w:eastAsia="宋体" w:cs="宋体"/>
        </w:rPr>
        <w:t>管理程序</w:t>
      </w:r>
      <w:r>
        <w:rPr>
          <w:rFonts w:hint="eastAsia" w:ascii="宋体" w:hAnsi="宋体" w:eastAsia="宋体" w:cs="宋体"/>
          <w:lang w:eastAsia="zh-CN"/>
        </w:rPr>
        <w:t>：</w:t>
      </w:r>
      <w:r>
        <w:rPr>
          <w:rFonts w:hint="eastAsia" w:ascii="宋体" w:hAnsi="宋体" w:eastAsia="宋体" w:cs="宋体"/>
        </w:rPr>
        <w:t>上述5个过程都有管理上的要求，包括许可证人员培训交接记录、限制公众接近警告标识事故处理、档案保存等。</w:t>
      </w:r>
    </w:p>
    <w:p>
      <w:pPr>
        <w:pStyle w:val="54"/>
        <w:spacing w:before="120" w:after="120"/>
        <w:rPr>
          <w:rFonts w:hint="eastAsia" w:ascii="宋体" w:hAnsi="宋体" w:eastAsia="宋体" w:cs="宋体"/>
        </w:rPr>
      </w:pPr>
      <w:r>
        <w:rPr>
          <w:rFonts w:hint="eastAsia" w:ascii="黑体" w:hAnsi="黑体" w:eastAsia="黑体" w:cs="黑体"/>
          <w:sz w:val="21"/>
          <w:szCs w:val="22"/>
          <w:lang w:val="en-US" w:eastAsia="zh-CN" w:bidi="ar-SA"/>
        </w:rPr>
        <w:t>粉尘控制措施</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尾矿处理处置中应避免石棉粉尘的扬散，控制扬尘。</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处置和利用石棉尾矿的作业场所空气中含石棉粉尘的浓度应符合GBZ 2.1的</w:t>
      </w:r>
      <w:r>
        <w:rPr>
          <w:rFonts w:hint="eastAsia" w:ascii="宋体" w:hAnsi="宋体" w:eastAsia="宋体" w:cs="宋体"/>
          <w:lang w:val="en-US" w:eastAsia="zh-CN"/>
        </w:rPr>
        <w:t>规定</w:t>
      </w:r>
      <w:r>
        <w:rPr>
          <w:rFonts w:hint="eastAsia" w:ascii="宋体" w:hAnsi="宋体" w:eastAsia="宋体" w:cs="宋体"/>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石棉的尾矿收集、运输、贮存应符合HJ 2025的</w:t>
      </w:r>
      <w:r>
        <w:rPr>
          <w:rFonts w:hint="eastAsia" w:ascii="宋体" w:hAnsi="宋体" w:eastAsia="宋体" w:cs="宋体"/>
          <w:lang w:val="en-US" w:eastAsia="zh-CN"/>
        </w:rPr>
        <w:t>规定</w:t>
      </w:r>
      <w:r>
        <w:rPr>
          <w:rFonts w:hint="eastAsia" w:ascii="宋体" w:hAnsi="宋体" w:eastAsia="宋体" w:cs="宋体"/>
        </w:rPr>
        <w:t>。</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石棉尾矿的贮存、填埋场所应按GB 15562.2的</w:t>
      </w:r>
      <w:r>
        <w:rPr>
          <w:rFonts w:hint="eastAsia" w:ascii="宋体" w:hAnsi="宋体" w:eastAsia="宋体" w:cs="宋体"/>
          <w:lang w:val="en-US" w:eastAsia="zh-CN"/>
        </w:rPr>
        <w:t>规定</w:t>
      </w:r>
      <w:r>
        <w:rPr>
          <w:rFonts w:hint="eastAsia" w:ascii="宋体" w:hAnsi="宋体" w:eastAsia="宋体" w:cs="宋体"/>
        </w:rPr>
        <w:t>设置环境保护警示标志。</w:t>
      </w:r>
    </w:p>
    <w:p>
      <w:pPr>
        <w:pStyle w:val="54"/>
        <w:spacing w:before="120" w:after="120"/>
        <w:rPr>
          <w:rFonts w:hint="eastAsia" w:ascii="黑体" w:hAnsi="黑体" w:eastAsia="黑体" w:cs="黑体"/>
          <w:sz w:val="21"/>
          <w:szCs w:val="22"/>
          <w:lang w:val="en-US" w:eastAsia="zh-CN" w:bidi="ar-SA"/>
        </w:rPr>
      </w:pPr>
      <w:r>
        <w:rPr>
          <w:rFonts w:hint="eastAsia" w:ascii="黑体" w:hAnsi="黑体" w:eastAsia="黑体" w:cs="黑体"/>
          <w:sz w:val="21"/>
          <w:szCs w:val="22"/>
          <w:lang w:val="en-US" w:eastAsia="zh-CN" w:bidi="ar-SA"/>
        </w:rPr>
        <w:t>尾矿安全填埋的技术要求及污染控制措施</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lang w:val="en-US" w:eastAsia="zh-CN"/>
        </w:rPr>
      </w:pPr>
      <w:r>
        <w:rPr>
          <w:rFonts w:hint="eastAsia" w:ascii="宋体" w:hAnsi="宋体" w:eastAsia="宋体" w:cs="宋体"/>
        </w:rPr>
        <w:t>石棉尾矿填埋场的选址应保证其承载力满足填埋场的建设要求。</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szCs w:val="22"/>
        </w:rPr>
      </w:pPr>
      <w:r>
        <w:rPr>
          <w:rFonts w:hint="eastAsia" w:ascii="宋体" w:hAnsi="宋体" w:eastAsia="宋体" w:cs="宋体"/>
          <w:szCs w:val="22"/>
        </w:rPr>
        <w:t>石棉尾矿填埋场应设置导洪沟，以防止洪水冲刷。</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szCs w:val="22"/>
        </w:rPr>
      </w:pPr>
      <w:r>
        <w:rPr>
          <w:rFonts w:hint="eastAsia" w:ascii="宋体" w:hAnsi="宋体" w:eastAsia="宋体" w:cs="宋体"/>
          <w:szCs w:val="22"/>
        </w:rPr>
        <w:t>石棉尾矿填埋场应设置覆盖层，以防止扬尘产生。</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szCs w:val="22"/>
        </w:rPr>
      </w:pPr>
      <w:r>
        <w:rPr>
          <w:rFonts w:hint="eastAsia" w:ascii="宋体" w:hAnsi="宋体" w:eastAsia="宋体" w:cs="宋体"/>
          <w:szCs w:val="22"/>
        </w:rPr>
        <w:t>石棉尾矿填埋场应设置警示标识、场界应建设围墙或栅栏等隔离设施。</w:t>
      </w:r>
    </w:p>
    <w:p>
      <w:pPr>
        <w:pStyle w:val="24"/>
        <w:ind w:left="0" w:leftChars="0" w:firstLine="0" w:firstLineChars="0"/>
        <w:rPr>
          <w:rFonts w:hint="eastAsia" w:ascii="宋体" w:hAnsi="宋体" w:eastAsia="宋体" w:cs="宋体"/>
        </w:rPr>
        <w:sectPr>
          <w:headerReference r:id="rId21" w:type="first"/>
          <w:pgSz w:w="11906" w:h="16838"/>
          <w:pgMar w:top="567" w:right="1417" w:bottom="1134" w:left="1134" w:header="1418" w:footer="1134" w:gutter="0"/>
          <w:pgNumType w:fmt="decimal"/>
          <w:cols w:space="720" w:num="1"/>
          <w:formProt w:val="0"/>
          <w:titlePg/>
          <w:docGrid w:linePitch="312" w:charSpace="0"/>
        </w:sectPr>
      </w:pP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eastAsia="宋体"/>
          <w:lang w:val="en-US" w:eastAsia="zh-CN"/>
        </w:rPr>
      </w:pPr>
      <w:r>
        <w:rPr>
          <w:rFonts w:hint="eastAsia" w:ascii="宋体" w:hAnsi="宋体" w:eastAsia="宋体" w:cs="宋体"/>
          <w:szCs w:val="22"/>
        </w:rPr>
        <w:t>在进行石棉尾矿的填埋作业时，应采取必要的措施防止扬尘产生。含石棉粉尘填埋作业面应位于背风向方位并控制其面积，以保证防风抑尘。</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lang w:val="en-US" w:eastAsia="zh-CN"/>
        </w:rPr>
      </w:pPr>
      <w:r>
        <w:rPr>
          <w:rFonts w:hint="eastAsia" w:ascii="宋体" w:hAnsi="宋体" w:eastAsia="宋体" w:cs="宋体"/>
          <w:szCs w:val="22"/>
        </w:rPr>
        <w:t>每次含石棉粉尘填埋作业后应使用直径不小于10</w:t>
      </w:r>
      <w:r>
        <w:rPr>
          <w:rFonts w:hint="eastAsia" w:ascii="宋体" w:hAnsi="宋体" w:eastAsia="宋体" w:cs="宋体"/>
          <w:szCs w:val="22"/>
          <w:lang w:val="en-US" w:eastAsia="zh-CN"/>
        </w:rPr>
        <w:t xml:space="preserve"> </w:t>
      </w:r>
      <w:r>
        <w:rPr>
          <w:rFonts w:hint="eastAsia" w:ascii="宋体" w:hAnsi="宋体" w:eastAsia="宋体" w:cs="宋体"/>
          <w:szCs w:val="22"/>
        </w:rPr>
        <w:t>mm的重质尾石或砂石进行覆盖，覆盖厚度不</w:t>
      </w:r>
    </w:p>
    <w:p>
      <w:pPr>
        <w:pStyle w:val="59"/>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textAlignment w:val="auto"/>
        <w:rPr>
          <w:rFonts w:hint="eastAsia" w:ascii="宋体" w:hAnsi="宋体" w:eastAsia="宋体" w:cs="宋体"/>
          <w:szCs w:val="22"/>
        </w:rPr>
      </w:pPr>
      <w:r>
        <w:rPr>
          <w:rFonts w:hint="eastAsia" w:ascii="宋体" w:hAnsi="宋体" w:eastAsia="宋体" w:cs="宋体"/>
          <w:szCs w:val="22"/>
        </w:rPr>
        <w:t>小于5</w:t>
      </w:r>
      <w:r>
        <w:rPr>
          <w:rFonts w:hint="eastAsia" w:ascii="宋体" w:hAnsi="宋体" w:eastAsia="宋体" w:cs="宋体"/>
          <w:szCs w:val="22"/>
          <w:lang w:val="en-US" w:eastAsia="zh-CN"/>
        </w:rPr>
        <w:t xml:space="preserve"> </w:t>
      </w:r>
      <w:r>
        <w:rPr>
          <w:rFonts w:hint="eastAsia" w:ascii="宋体" w:hAnsi="宋体" w:eastAsia="宋体" w:cs="宋体"/>
          <w:szCs w:val="22"/>
        </w:rPr>
        <w:t>cm。当风力大于8级时，禁止进行含石棉粉尘的填埋作业。</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szCs w:val="22"/>
        </w:rPr>
      </w:pPr>
      <w:r>
        <w:rPr>
          <w:rFonts w:hint="eastAsia" w:ascii="宋体" w:hAnsi="宋体" w:eastAsia="宋体" w:cs="宋体"/>
          <w:szCs w:val="22"/>
        </w:rPr>
        <w:t>石棉尾矿填埋场封场应使用厚度不小于100</w:t>
      </w:r>
      <w:r>
        <w:rPr>
          <w:rFonts w:hint="eastAsia" w:ascii="宋体" w:hAnsi="宋体" w:eastAsia="宋体" w:cs="宋体"/>
          <w:szCs w:val="22"/>
          <w:lang w:val="en-US" w:eastAsia="zh-CN"/>
        </w:rPr>
        <w:t xml:space="preserve"> </w:t>
      </w:r>
      <w:r>
        <w:rPr>
          <w:rFonts w:hint="eastAsia" w:ascii="宋体" w:hAnsi="宋体" w:eastAsia="宋体" w:cs="宋体"/>
          <w:szCs w:val="22"/>
        </w:rPr>
        <w:t>cm的覆盖层。其中，表层厚度不小于50</w:t>
      </w:r>
      <w:r>
        <w:rPr>
          <w:rFonts w:hint="eastAsia" w:ascii="宋体" w:hAnsi="宋体" w:eastAsia="宋体" w:cs="宋体"/>
          <w:szCs w:val="22"/>
          <w:lang w:val="en-US" w:eastAsia="zh-CN"/>
        </w:rPr>
        <w:t xml:space="preserve"> </w:t>
      </w:r>
      <w:r>
        <w:rPr>
          <w:rFonts w:hint="eastAsia" w:ascii="宋体" w:hAnsi="宋体" w:eastAsia="宋体" w:cs="宋体"/>
          <w:szCs w:val="22"/>
        </w:rPr>
        <w:t>cm，采用直径不小于20</w:t>
      </w:r>
      <w:r>
        <w:rPr>
          <w:rFonts w:hint="eastAsia" w:ascii="宋体" w:hAnsi="宋体" w:eastAsia="宋体" w:cs="宋体"/>
          <w:szCs w:val="22"/>
          <w:lang w:val="en-US" w:eastAsia="zh-CN"/>
        </w:rPr>
        <w:t xml:space="preserve"> </w:t>
      </w:r>
      <w:r>
        <w:rPr>
          <w:rFonts w:hint="eastAsia" w:ascii="宋体" w:hAnsi="宋体" w:eastAsia="宋体" w:cs="宋体"/>
          <w:szCs w:val="22"/>
        </w:rPr>
        <w:t>mm的砂石作为覆盖材料，表层下可使用剥离土或其他覆盖材料，在进行生态恢复的地区，覆盖层上还应覆土，可选用剥离土或其他土壤作为覆土材料，覆土的厚度不得低于10</w:t>
      </w:r>
      <w:r>
        <w:rPr>
          <w:rFonts w:hint="eastAsia" w:ascii="宋体" w:hAnsi="宋体" w:eastAsia="宋体" w:cs="宋体"/>
          <w:szCs w:val="22"/>
          <w:lang w:val="en-US" w:eastAsia="zh-CN"/>
        </w:rPr>
        <w:t xml:space="preserve"> </w:t>
      </w:r>
      <w:r>
        <w:rPr>
          <w:rFonts w:hint="eastAsia" w:ascii="宋体" w:hAnsi="宋体" w:eastAsia="宋体" w:cs="宋体"/>
          <w:szCs w:val="22"/>
        </w:rPr>
        <w:t>cm。</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szCs w:val="22"/>
        </w:rPr>
      </w:pPr>
      <w:r>
        <w:rPr>
          <w:rFonts w:hint="eastAsia" w:ascii="宋体" w:hAnsi="宋体" w:eastAsia="宋体" w:cs="宋体"/>
          <w:szCs w:val="22"/>
        </w:rPr>
        <w:t>针对已存在的石棉尾矿填埋处置场所，应检查是否已采取具备抵御12级大风能力的表面硬化、固定等覆盖措施，并应定期检查完整性，及时修补破损处，确保防尘效果。若需要封场时，按照相应标准规范执行。</w:t>
      </w:r>
    </w:p>
    <w:p>
      <w:pPr>
        <w:pStyle w:val="54"/>
        <w:spacing w:before="120" w:after="120"/>
        <w:rPr>
          <w:rFonts w:hint="eastAsia" w:ascii="黑体" w:hAnsi="黑体" w:eastAsia="黑体" w:cs="黑体"/>
          <w:sz w:val="21"/>
          <w:szCs w:val="22"/>
          <w:lang w:val="en-US" w:eastAsia="zh-CN" w:bidi="ar-SA"/>
        </w:rPr>
      </w:pPr>
      <w:bookmarkStart w:id="4" w:name="_Hlk46664715"/>
      <w:r>
        <w:rPr>
          <w:rFonts w:hint="eastAsia" w:ascii="黑体" w:hAnsi="黑体" w:eastAsia="黑体" w:cs="黑体"/>
          <w:sz w:val="21"/>
          <w:szCs w:val="22"/>
          <w:lang w:val="en-US" w:eastAsia="zh-CN" w:bidi="ar-SA"/>
        </w:rPr>
        <w:t>尾矿安全处理处置的具体措施</w:t>
      </w:r>
      <w:bookmarkEnd w:id="4"/>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szCs w:val="22"/>
        </w:rPr>
      </w:pPr>
      <w:r>
        <w:rPr>
          <w:rFonts w:hint="eastAsia" w:ascii="宋体" w:hAnsi="宋体" w:eastAsia="宋体" w:cs="宋体"/>
          <w:szCs w:val="22"/>
        </w:rPr>
        <w:t>清除堆积石棉废物之前先将石棉废物进行充分湿润。含石棉粉尘的输送应在密闭空间进行。对于一个相对独立的场所或空间可以采用装有高效微粒空气过滤器的</w:t>
      </w:r>
      <w:r>
        <w:rPr>
          <w:rFonts w:hint="eastAsia" w:ascii="宋体" w:hAnsi="宋体" w:eastAsia="宋体" w:cs="宋体"/>
          <w:szCs w:val="22"/>
          <w:lang w:eastAsia="zh-CN"/>
        </w:rPr>
        <w:t>空气</w:t>
      </w:r>
      <w:r>
        <w:rPr>
          <w:rFonts w:hint="eastAsia" w:ascii="宋体" w:hAnsi="宋体" w:eastAsia="宋体" w:cs="宋体"/>
          <w:szCs w:val="22"/>
        </w:rPr>
        <w:t>清理器来收集石棉粉尘，也可以采用一些隔离手段来实现。石棉废物在载重的塑料袋中双层密封包装，也可以密封储存在其它不再重复利用的容器中。盛装石棉尾矿或石棉纤维的包装尺寸要事宜，载重不超过50%的包装容量，重量不超过25</w:t>
      </w:r>
      <w:r>
        <w:rPr>
          <w:rFonts w:hint="eastAsia" w:ascii="宋体" w:hAnsi="宋体" w:eastAsia="宋体" w:cs="宋体"/>
          <w:szCs w:val="22"/>
          <w:lang w:val="en-US" w:eastAsia="zh-CN"/>
        </w:rPr>
        <w:t xml:space="preserve"> </w:t>
      </w:r>
      <w:r>
        <w:rPr>
          <w:rFonts w:hint="eastAsia" w:ascii="宋体" w:hAnsi="宋体" w:eastAsia="宋体" w:cs="宋体"/>
          <w:szCs w:val="22"/>
        </w:rPr>
        <w:t>kg，包装袋或容器外表面有危险标识。装载物石棉废物包装袋不得从高处抛投或坠落。曾经盛装石棉纤维的包装袋不得重复使用，进行集中处理，并由相应资质的专业公司和专业人员进行废物操作等。</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szCs w:val="22"/>
        </w:rPr>
      </w:pPr>
      <w:r>
        <w:rPr>
          <w:rFonts w:hint="eastAsia" w:ascii="宋体" w:hAnsi="宋体" w:eastAsia="宋体" w:cs="宋体"/>
          <w:szCs w:val="22"/>
        </w:rPr>
        <w:t>石棉废物运输要完全密封，不能完全密封时用防水油布或者其它安全的方式覆盖好。运输过程要保证石棉废物的包装袋或容器受不受撕裂或其它破损。随同运输石棉废物的车辆要准备铗铲、扫帚、个人呼吸装备，用于保护司机和乘坐人员免遭石棉危害的防护服装、润湿剂和充足的塑料袋等物资。不能用压缩型废物运输车辆或者用正在运输其它货物的车辆运输石棉废物。石棉废物要直接运到废物储存设施或处置场。</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szCs w:val="22"/>
        </w:rPr>
      </w:pPr>
      <w:r>
        <w:rPr>
          <w:rFonts w:hint="eastAsia" w:ascii="宋体" w:hAnsi="宋体" w:eastAsia="宋体" w:cs="宋体"/>
          <w:szCs w:val="22"/>
        </w:rPr>
        <w:t>针对石棉纤维废物或易碎性的石棉废物等可以采用稳定化处理方式。以减少这类石棉废物在包装、运输、处置过程的暴露风险。建议使用水泥固化的方法，固化处理后还应该进行填埋处置。</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szCs w:val="22"/>
        </w:rPr>
      </w:pPr>
      <w:r>
        <w:rPr>
          <w:rFonts w:hint="eastAsia" w:ascii="宋体" w:hAnsi="宋体" w:eastAsia="宋体" w:cs="宋体"/>
          <w:szCs w:val="22"/>
        </w:rPr>
        <w:t>安全填埋处理处置石棉废物。石棉废物可以放置在填埋场或选定的工作面的底部。石棉废物填埋操作的现场搬运、放置、压实、封场等任何时候不得将石棉废物暴露到空气中。填埋之前可以使用一些控制方法来约束粉尘、控制风的侵蚀、或者转变石棉成非纤维态。在每天填埋放置后用至少用20</w:t>
      </w:r>
      <w:r>
        <w:rPr>
          <w:rFonts w:hint="eastAsia" w:ascii="宋体" w:hAnsi="宋体" w:eastAsia="宋体" w:cs="宋体"/>
          <w:szCs w:val="22"/>
          <w:lang w:val="en-US" w:eastAsia="zh-CN"/>
        </w:rPr>
        <w:t xml:space="preserve"> </w:t>
      </w:r>
      <w:r>
        <w:rPr>
          <w:rFonts w:hint="eastAsia" w:ascii="宋体" w:hAnsi="宋体" w:eastAsia="宋体" w:cs="宋体"/>
          <w:szCs w:val="22"/>
        </w:rPr>
        <w:t>cm厚的其他材料尽快覆盖石棉废物。操作期间要在废物处置场所的入口和边界设立警告标识等。</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szCs w:val="22"/>
        </w:rPr>
      </w:pPr>
      <w:r>
        <w:rPr>
          <w:rFonts w:hint="eastAsia" w:ascii="宋体" w:hAnsi="宋体" w:eastAsia="宋体" w:cs="宋体"/>
          <w:szCs w:val="22"/>
        </w:rPr>
        <w:t>石棉废物处置场要进行最终封场处理，防止石棉废物的暴露。对于处置粘结的硬性石棉废物处置场最终封场用至少50</w:t>
      </w:r>
      <w:r>
        <w:rPr>
          <w:rFonts w:hint="eastAsia" w:ascii="宋体" w:hAnsi="宋体" w:eastAsia="宋体" w:cs="宋体"/>
          <w:szCs w:val="22"/>
          <w:lang w:val="en-US" w:eastAsia="zh-CN"/>
        </w:rPr>
        <w:t xml:space="preserve"> </w:t>
      </w:r>
      <w:r>
        <w:rPr>
          <w:rFonts w:hint="eastAsia" w:ascii="宋体" w:hAnsi="宋体" w:eastAsia="宋体" w:cs="宋体"/>
          <w:szCs w:val="22"/>
        </w:rPr>
        <w:t>cm厚的其他材料进行覆盖，并且在上面种植足够的植被，或者用至少100</w:t>
      </w:r>
      <w:r>
        <w:rPr>
          <w:rFonts w:hint="eastAsia" w:ascii="宋体" w:hAnsi="宋体" w:eastAsia="宋体" w:cs="宋体"/>
          <w:szCs w:val="22"/>
          <w:lang w:val="en-US" w:eastAsia="zh-CN"/>
        </w:rPr>
        <w:t xml:space="preserve"> </w:t>
      </w:r>
      <w:r>
        <w:rPr>
          <w:rFonts w:hint="eastAsia" w:ascii="宋体" w:hAnsi="宋体" w:eastAsia="宋体" w:cs="宋体"/>
          <w:szCs w:val="22"/>
        </w:rPr>
        <w:t>cm厚的其他材料覆盖。对于处置易碎性的石棉废物处置场最终封场用至少100</w:t>
      </w:r>
      <w:r>
        <w:rPr>
          <w:rFonts w:hint="eastAsia" w:ascii="宋体" w:hAnsi="宋体" w:eastAsia="宋体" w:cs="宋体"/>
          <w:szCs w:val="22"/>
          <w:lang w:val="en-US" w:eastAsia="zh-CN"/>
        </w:rPr>
        <w:t xml:space="preserve"> </w:t>
      </w:r>
      <w:r>
        <w:rPr>
          <w:rFonts w:hint="eastAsia" w:ascii="宋体" w:hAnsi="宋体" w:eastAsia="宋体" w:cs="宋体"/>
          <w:szCs w:val="22"/>
        </w:rPr>
        <w:t>cm厚的其他材料进行覆盖，并再在上面种植足够的植被。或者用至少150</w:t>
      </w:r>
      <w:r>
        <w:rPr>
          <w:rFonts w:hint="eastAsia" w:ascii="宋体" w:hAnsi="宋体" w:eastAsia="宋体" w:cs="宋体"/>
          <w:szCs w:val="22"/>
          <w:lang w:val="en-US" w:eastAsia="zh-CN"/>
        </w:rPr>
        <w:t xml:space="preserve"> </w:t>
      </w:r>
      <w:r>
        <w:rPr>
          <w:rFonts w:hint="eastAsia" w:ascii="宋体" w:hAnsi="宋体" w:eastAsia="宋体" w:cs="宋体"/>
          <w:szCs w:val="22"/>
        </w:rPr>
        <w:t>cm厚的其他材料进行覆盖。保持封场后的处置场的侧面、顶面、排水结构的完整性。在场地入口和边界建立永久性的察看标志。场地封闭后要保存所有所有关于石棉废物的记录等。</w:t>
      </w:r>
    </w:p>
    <w:p>
      <w:pPr>
        <w:pStyle w:val="54"/>
        <w:spacing w:before="120" w:after="120"/>
        <w:rPr>
          <w:rFonts w:hint="eastAsia" w:ascii="黑体" w:hAnsi="黑体" w:eastAsia="黑体" w:cs="黑体"/>
          <w:sz w:val="21"/>
          <w:szCs w:val="22"/>
          <w:lang w:val="en-US" w:eastAsia="zh-CN" w:bidi="ar-SA"/>
        </w:rPr>
      </w:pPr>
      <w:r>
        <w:rPr>
          <w:rFonts w:hint="eastAsia" w:ascii="黑体" w:hAnsi="黑体" w:eastAsia="黑体" w:cs="黑体"/>
          <w:sz w:val="21"/>
          <w:szCs w:val="22"/>
          <w:lang w:val="en-US" w:eastAsia="zh-CN" w:bidi="ar-SA"/>
        </w:rPr>
        <w:t>尾矿库生态修复具体措施</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尾矿库闭库后，坝体和坝内应视尾矿库所处地区气象条件、尾矿污染物毒性、植被恢复方式、土源情况进行不同厚度覆土，因地制宜进行植被恢复和综合利用。恢复植被的覆土厚度不低于10</w:t>
      </w:r>
      <w:r>
        <w:rPr>
          <w:rFonts w:hint="eastAsia" w:ascii="宋体" w:hAnsi="宋体" w:eastAsia="宋体" w:cs="宋体"/>
          <w:lang w:val="en-US" w:eastAsia="zh-CN"/>
        </w:rPr>
        <w:t xml:space="preserve"> </w:t>
      </w:r>
      <w:r>
        <w:rPr>
          <w:rFonts w:hint="eastAsia" w:ascii="宋体" w:hAnsi="宋体" w:eastAsia="宋体" w:cs="宋体"/>
        </w:rPr>
        <w:t>cm。</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szCs w:val="22"/>
        </w:rPr>
      </w:pPr>
      <w:r>
        <w:rPr>
          <w:rFonts w:hint="eastAsia" w:ascii="宋体" w:hAnsi="宋体" w:eastAsia="宋体" w:cs="宋体"/>
        </w:rPr>
        <w:t>位于干旱风沙区、不具备植被恢复条件的尾矿库，应覆盖砂石</w:t>
      </w:r>
      <w:r>
        <w:rPr>
          <w:rFonts w:hint="eastAsia" w:ascii="宋体" w:hAnsi="宋体" w:eastAsia="宋体" w:cs="宋体"/>
          <w:highlight w:val="none"/>
        </w:rPr>
        <w:t>等材料，</w:t>
      </w:r>
      <w:r>
        <w:rPr>
          <w:rFonts w:hint="eastAsia" w:ascii="宋体" w:hAnsi="宋体" w:eastAsia="宋体" w:cs="宋体"/>
          <w:highlight w:val="none"/>
          <w:lang w:val="en-US" w:eastAsia="zh-CN"/>
        </w:rPr>
        <w:t>可参考</w:t>
      </w:r>
      <w:r>
        <w:rPr>
          <w:rFonts w:hint="eastAsia" w:ascii="宋体" w:hAnsi="宋体" w:eastAsia="宋体" w:cs="宋体"/>
          <w:highlight w:val="none"/>
        </w:rPr>
        <w:t>13.3.7。</w:t>
      </w:r>
    </w:p>
    <w:p>
      <w:pPr>
        <w:pStyle w:val="5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尾矿库恢复后用于农业生产的，应对尾矿库覆盖土壤（包括植物根系延伸区的尾砂）进行污染物检测与农产品安全评估，根据评估结果确定农业利用方式。</w:t>
      </w:r>
    </w:p>
    <w:p>
      <w:pPr>
        <w:pStyle w:val="79"/>
        <w:spacing w:before="240" w:after="240"/>
        <w:ind w:left="0"/>
        <w:rPr>
          <w:rFonts w:hint="eastAsia"/>
        </w:rPr>
      </w:pPr>
      <w:r>
        <w:rPr>
          <w:rFonts w:hint="eastAsia"/>
        </w:rPr>
        <w:t>道路用地修复</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废旧石棉矿区道路依据现状及规划用途，重新进行修整或修复治理。</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进行道路修整时，应注意严格控制占地面积和范围。现有道路路基及路面状况存在石棉暴露风险</w:t>
      </w:r>
    </w:p>
    <w:p>
      <w:pPr>
        <w:pStyle w:val="24"/>
        <w:keepNext w:val="0"/>
        <w:keepLines w:val="0"/>
        <w:pageBreakBefore w:val="0"/>
        <w:widowControl/>
        <w:kinsoku/>
        <w:wordWrap/>
        <w:overflowPunct/>
        <w:topLinePunct w:val="0"/>
        <w:autoSpaceDE w:val="0"/>
        <w:autoSpaceDN w:val="0"/>
        <w:bidi w:val="0"/>
        <w:adjustRightInd/>
        <w:snapToGrid/>
        <w:ind w:firstLine="0" w:firstLineChars="0"/>
        <w:textAlignment w:val="auto"/>
        <w:outlineLvl w:val="9"/>
        <w:rPr>
          <w:rFonts w:hint="eastAsia"/>
          <w:szCs w:val="22"/>
        </w:rPr>
      </w:pPr>
      <w:r>
        <w:rPr>
          <w:rFonts w:hint="eastAsia"/>
          <w:szCs w:val="22"/>
        </w:rPr>
        <w:t>的，应当进行清理和填埋处理，符合相应的安全规范；开挖路基及取弃土工程，均应根据道路施工进度有计划地进行表土剥离并保存，必要时应设置截排水沟、挡土墙等相应保护措施。</w:t>
      </w:r>
    </w:p>
    <w:p>
      <w:pPr>
        <w:pStyle w:val="24"/>
        <w:ind w:left="0" w:leftChars="0" w:firstLine="0" w:firstLineChars="0"/>
        <w:rPr>
          <w:rFonts w:hint="eastAsia" w:ascii="宋体" w:hAnsi="宋体" w:eastAsia="宋体" w:cs="宋体"/>
        </w:rPr>
        <w:sectPr>
          <w:headerReference r:id="rId22" w:type="first"/>
          <w:pgSz w:w="11906" w:h="16838"/>
          <w:pgMar w:top="567" w:right="1134" w:bottom="1134" w:left="1417" w:header="1418" w:footer="1134" w:gutter="0"/>
          <w:pgNumType w:fmt="decimal"/>
          <w:cols w:space="720" w:num="1"/>
          <w:formProt w:val="0"/>
          <w:titlePg/>
          <w:docGrid w:linePitch="312" w:charSpace="0"/>
        </w:sectPr>
      </w:pP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矿区专用道路取弃土工程结束后，取弃土场应及时回填、整平、压实，并利用堆存的表土进行植被和景观恢复。</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rPr>
      </w:pPr>
      <w:r>
        <w:rPr>
          <w:rFonts w:hint="eastAsia" w:ascii="宋体" w:hAnsi="宋体" w:eastAsia="宋体" w:cs="宋体"/>
        </w:rPr>
        <w:t>矿区专用道路使用期间，有条件的地区应对道路两侧进行绿化。道路绿化应以乡土树（草）种为主，选择适应性强、防尘效果好、护坡功能强的植物种。</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szCs w:val="22"/>
        </w:rPr>
      </w:pPr>
      <w:r>
        <w:rPr>
          <w:rFonts w:hint="eastAsia" w:ascii="宋体" w:hAnsi="宋体" w:eastAsia="宋体" w:cs="宋体"/>
        </w:rPr>
        <w:t>道路建设施工结束后，临时占地应及时恢复，与原有地貌和景观协调</w:t>
      </w:r>
      <w:r>
        <w:rPr>
          <w:rFonts w:hint="eastAsia"/>
          <w:szCs w:val="22"/>
        </w:rPr>
        <w:t>。</w:t>
      </w:r>
    </w:p>
    <w:p>
      <w:pPr>
        <w:pStyle w:val="79"/>
        <w:spacing w:before="240" w:after="240"/>
        <w:ind w:left="0"/>
      </w:pPr>
      <w:r>
        <w:rPr>
          <w:rFonts w:hint="eastAsia"/>
        </w:rPr>
        <w:t>水污染防治</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充分利用矿井水、选矿废水和尾矿库废水，避免或减少废水外排。修复过程中排水应该满足GB 8978等标准</w:t>
      </w:r>
      <w:r>
        <w:rPr>
          <w:rFonts w:hint="eastAsia" w:ascii="宋体" w:hAnsi="宋体" w:eastAsia="宋体" w:cs="宋体"/>
          <w:lang w:val="en-US" w:eastAsia="zh-CN"/>
        </w:rPr>
        <w:t>的规定</w:t>
      </w:r>
      <w:r>
        <w:rPr>
          <w:rFonts w:hint="eastAsia" w:ascii="宋体" w:hAnsi="宋体" w:eastAsia="宋体" w:cs="宋体"/>
        </w:rPr>
        <w:t>，修复后矿区水环境质量应符合GB 3838、GB/T 14848</w:t>
      </w:r>
      <w:r>
        <w:rPr>
          <w:rFonts w:hint="eastAsia" w:ascii="宋体" w:hAnsi="宋体" w:eastAsia="宋体" w:cs="宋体"/>
          <w:lang w:val="en-US" w:eastAsia="zh-CN"/>
        </w:rPr>
        <w:t>的规定</w:t>
      </w:r>
      <w:r>
        <w:rPr>
          <w:rFonts w:hint="eastAsia" w:ascii="宋体" w:hAnsi="宋体" w:eastAsia="宋体" w:cs="宋体"/>
        </w:rPr>
        <w:t>；污废水处理后作为农业和渔业用水的，应符合GB 5084、GB 11607</w:t>
      </w:r>
      <w:r>
        <w:rPr>
          <w:rFonts w:hint="eastAsia" w:ascii="宋体" w:hAnsi="宋体" w:eastAsia="宋体" w:cs="宋体"/>
          <w:lang w:val="en-US" w:eastAsia="zh-CN"/>
        </w:rPr>
        <w:t>的规定</w:t>
      </w:r>
      <w:r>
        <w:rPr>
          <w:rFonts w:hint="eastAsia" w:ascii="宋体" w:hAnsi="宋体" w:eastAsia="宋体" w:cs="宋体"/>
        </w:rPr>
        <w:t>。</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针对修复矿区内存在的或可能产生</w:t>
      </w:r>
      <w:r>
        <w:rPr>
          <w:rFonts w:hint="eastAsia" w:ascii="宋体" w:hAnsi="宋体" w:eastAsia="宋体" w:cs="宋体"/>
          <w:lang w:eastAsia="zh-CN"/>
        </w:rPr>
        <w:t>的</w:t>
      </w:r>
      <w:r>
        <w:rPr>
          <w:rFonts w:hint="eastAsia" w:ascii="宋体" w:hAnsi="宋体" w:eastAsia="宋体" w:cs="宋体"/>
        </w:rPr>
        <w:t>酸性废水的采矿废石堆场、临时料场等场地的矿山，应采取有效隔离和覆盖措施，减少降水入渗，并采用沉淀法、石灰中和法、微生物法、膜分离法等方法进行处理。</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针对修复区域内的矿井水和露天采场内的季节性和临时性积水应采取沉淀、过滤等措施去除污染物，符合相应标准的进行重复利用。</w:t>
      </w:r>
    </w:p>
    <w:p>
      <w:pPr>
        <w:pStyle w:val="79"/>
        <w:spacing w:before="240" w:after="240"/>
        <w:ind w:left="0"/>
      </w:pPr>
      <w:r>
        <w:rPr>
          <w:rFonts w:hint="eastAsia"/>
        </w:rPr>
        <w:t>矿山大气污染防治</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废旧矿山修复过程中产生的大气污染物排放应符合GB 16297等国家大气污染物排放标准以及所在省（自治区、直辖市）人民政府发布实施的地方污染物排放标准、有关石棉作业环境需要满足GBZ/T 193等职业卫生标准、矿区环境空气质量应符合GB 3095</w:t>
      </w:r>
      <w:r>
        <w:rPr>
          <w:rFonts w:hint="eastAsia" w:ascii="宋体" w:hAnsi="宋体" w:eastAsia="宋体" w:cs="宋体"/>
          <w:lang w:val="en-US" w:eastAsia="zh-CN"/>
        </w:rPr>
        <w:t>的规定</w:t>
      </w:r>
      <w:r>
        <w:rPr>
          <w:rFonts w:hint="eastAsia" w:ascii="宋体" w:hAnsi="宋体" w:eastAsia="宋体" w:cs="宋体"/>
        </w:rPr>
        <w:t>。</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矿山修复过程中应尽可能的采取措施避免或减轻大气污染。</w:t>
      </w:r>
    </w:p>
    <w:p>
      <w:pPr>
        <w:pStyle w:val="59"/>
        <w:keepNext w:val="0"/>
        <w:keepLines w:val="0"/>
        <w:pageBreakBefore w:val="0"/>
        <w:widowControl/>
        <w:numPr>
          <w:ilvl w:val="0"/>
          <w:numId w:val="22"/>
        </w:numPr>
        <w:kinsoku/>
        <w:wordWrap/>
        <w:overflowPunct/>
        <w:topLinePunct w:val="0"/>
        <w:autoSpaceDE/>
        <w:autoSpaceDN/>
        <w:bidi w:val="0"/>
        <w:adjustRightInd/>
        <w:snapToGrid/>
        <w:spacing w:before="0" w:beforeLines="0" w:after="0" w:afterLines="0"/>
        <w:ind w:left="0" w:leftChars="0" w:firstLine="420" w:firstLineChars="200"/>
        <w:textAlignment w:val="auto"/>
        <w:rPr>
          <w:rFonts w:hint="eastAsia" w:ascii="宋体" w:hAnsi="宋体" w:eastAsia="宋体" w:cs="宋体"/>
        </w:rPr>
      </w:pPr>
      <w:r>
        <w:rPr>
          <w:rFonts w:hint="eastAsia" w:ascii="宋体" w:hAnsi="宋体" w:eastAsia="宋体" w:cs="宋体"/>
        </w:rPr>
        <w:t>露天采场、废弃矿场、尾矿库等地进行堆渣清理或运输时应洒水或采取其他措施减少粉尘。</w:t>
      </w:r>
    </w:p>
    <w:p>
      <w:pPr>
        <w:pStyle w:val="59"/>
        <w:keepNext w:val="0"/>
        <w:keepLines w:val="0"/>
        <w:pageBreakBefore w:val="0"/>
        <w:widowControl/>
        <w:numPr>
          <w:ilvl w:val="0"/>
          <w:numId w:val="22"/>
        </w:numPr>
        <w:kinsoku/>
        <w:wordWrap/>
        <w:overflowPunct/>
        <w:topLinePunct w:val="0"/>
        <w:autoSpaceDE/>
        <w:autoSpaceDN/>
        <w:bidi w:val="0"/>
        <w:adjustRightInd/>
        <w:snapToGrid/>
        <w:spacing w:before="0" w:beforeLines="0" w:after="0" w:afterLines="0"/>
        <w:ind w:left="0" w:leftChars="0" w:firstLine="420" w:firstLineChars="200"/>
        <w:textAlignment w:val="auto"/>
        <w:rPr>
          <w:rFonts w:hint="eastAsia" w:ascii="宋体" w:hAnsi="宋体" w:eastAsia="宋体" w:cs="宋体"/>
        </w:rPr>
      </w:pPr>
      <w:r>
        <w:rPr>
          <w:rFonts w:hint="eastAsia" w:ascii="宋体" w:hAnsi="宋体" w:eastAsia="宋体" w:cs="宋体"/>
        </w:rPr>
        <w:t>针对修复矿区周边的及附近勘探、采矿及选矿作业中所用设备应配备粉尘收集或降尘设施。</w:t>
      </w:r>
    </w:p>
    <w:p>
      <w:pPr>
        <w:pStyle w:val="59"/>
        <w:keepNext w:val="0"/>
        <w:keepLines w:val="0"/>
        <w:pageBreakBefore w:val="0"/>
        <w:widowControl/>
        <w:numPr>
          <w:ilvl w:val="0"/>
          <w:numId w:val="22"/>
        </w:numPr>
        <w:kinsoku/>
        <w:wordWrap/>
        <w:overflowPunct/>
        <w:topLinePunct w:val="0"/>
        <w:autoSpaceDE/>
        <w:autoSpaceDN/>
        <w:bidi w:val="0"/>
        <w:adjustRightInd/>
        <w:snapToGrid/>
        <w:spacing w:before="0" w:beforeLines="0" w:after="0" w:afterLines="0"/>
        <w:ind w:left="0" w:leftChars="0" w:firstLine="420" w:firstLineChars="200"/>
        <w:textAlignment w:val="auto"/>
        <w:rPr>
          <w:rFonts w:hint="eastAsia" w:ascii="宋体" w:hAnsi="宋体" w:eastAsia="宋体" w:cs="宋体"/>
        </w:rPr>
      </w:pPr>
      <w:r>
        <w:rPr>
          <w:rFonts w:hint="eastAsia" w:ascii="宋体" w:hAnsi="宋体" w:eastAsia="宋体" w:cs="宋体"/>
        </w:rPr>
        <w:t>石棉矿物和矿渣运输道路应硬化并洒水防尘，运输车辆应采取围挡、遮盖等措施。</w:t>
      </w:r>
    </w:p>
    <w:p>
      <w:pPr>
        <w:pStyle w:val="59"/>
        <w:keepNext w:val="0"/>
        <w:keepLines w:val="0"/>
        <w:pageBreakBefore w:val="0"/>
        <w:widowControl/>
        <w:numPr>
          <w:ilvl w:val="0"/>
          <w:numId w:val="22"/>
        </w:numPr>
        <w:kinsoku/>
        <w:wordWrap/>
        <w:overflowPunct/>
        <w:topLinePunct w:val="0"/>
        <w:autoSpaceDE/>
        <w:autoSpaceDN/>
        <w:bidi w:val="0"/>
        <w:adjustRightInd/>
        <w:snapToGrid/>
        <w:spacing w:before="0" w:beforeLines="0" w:after="0" w:afterLines="0"/>
        <w:ind w:left="0" w:leftChars="0" w:firstLine="420" w:firstLineChars="200"/>
        <w:textAlignment w:val="auto"/>
        <w:rPr>
          <w:rFonts w:hint="eastAsia" w:ascii="宋体" w:hAnsi="宋体" w:eastAsia="宋体" w:cs="宋体"/>
        </w:rPr>
      </w:pPr>
      <w:r>
        <w:rPr>
          <w:rFonts w:hint="eastAsia" w:ascii="宋体" w:hAnsi="宋体" w:eastAsia="宋体" w:cs="宋体"/>
        </w:rPr>
        <w:t>临时石棉矿物堆场和尾矿库应采取防止风蚀和扬尘措施。</w:t>
      </w:r>
    </w:p>
    <w:p>
      <w:pPr>
        <w:pStyle w:val="79"/>
        <w:spacing w:before="240" w:after="240"/>
        <w:ind w:left="0"/>
        <w:rPr>
          <w:rFonts w:hint="eastAsia"/>
        </w:rPr>
      </w:pPr>
      <w:r>
        <w:rPr>
          <w:rFonts w:hint="eastAsia"/>
        </w:rPr>
        <w:t>场地污染防治</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污染场地的恢复应切断污染源，防止渗漏和扩散，去除污染物，恢复场地生态功能，保证安全再利用。</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针对已污染场地，应采取设置屏障等措施控制污染土壤、污泥、沉积物、非水相液体和固体废物等污染物进一步迁移。</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污染场地应因地制宜采用物理、化学、生物、热处理等技术进行场地修复。对于有毒有害污染物和放射性污染物处置，应符合GB 18484、GB 18597、GB 18598和GB 14500等标准</w:t>
      </w:r>
      <w:r>
        <w:rPr>
          <w:rFonts w:hint="eastAsia" w:ascii="宋体" w:hAnsi="宋体" w:eastAsia="宋体" w:cs="宋体"/>
          <w:lang w:val="en-US" w:eastAsia="zh-CN"/>
        </w:rPr>
        <w:t>的规定</w:t>
      </w:r>
      <w:r>
        <w:rPr>
          <w:rFonts w:hint="eastAsia" w:ascii="宋体" w:hAnsi="宋体" w:eastAsia="宋体" w:cs="宋体"/>
        </w:rPr>
        <w:t>。酸碱污染场地采用水覆盖法、湿地法、碱性物料回填等方法进行场地修复，使修复后的土壤pH值达到5.5</w:t>
      </w:r>
      <w:r>
        <w:rPr>
          <w:rFonts w:hint="eastAsia" w:ascii="宋体" w:hAnsi="宋体" w:eastAsia="宋体" w:cs="宋体"/>
          <w:lang w:val="en-US" w:eastAsia="zh-CN"/>
        </w:rPr>
        <w:t>～</w:t>
      </w:r>
      <w:r>
        <w:rPr>
          <w:rFonts w:hint="eastAsia" w:ascii="宋体" w:hAnsi="宋体" w:eastAsia="宋体" w:cs="宋体"/>
        </w:rPr>
        <w:t>8.5范围。场地内废矿物油的利用与处置应符合HJ 607</w:t>
      </w:r>
      <w:r>
        <w:rPr>
          <w:rFonts w:hint="eastAsia" w:ascii="宋体" w:hAnsi="宋体" w:eastAsia="宋体" w:cs="宋体"/>
          <w:lang w:val="en-US" w:eastAsia="zh-CN"/>
        </w:rPr>
        <w:t>的规定</w:t>
      </w:r>
      <w:r>
        <w:rPr>
          <w:rFonts w:hint="eastAsia" w:ascii="宋体" w:hAnsi="宋体" w:eastAsia="宋体" w:cs="宋体"/>
        </w:rPr>
        <w:t>。</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污染场地恢复治理达到相关标准要求并经环保部门组织验收后，可转为农业、林业、牧业、渔业、建设等用地。</w:t>
      </w:r>
    </w:p>
    <w:p>
      <w:pPr>
        <w:pStyle w:val="79"/>
        <w:spacing w:before="240" w:after="240"/>
        <w:ind w:left="0"/>
      </w:pPr>
      <w:r>
        <w:rPr>
          <w:rFonts w:hint="eastAsia"/>
        </w:rPr>
        <w:t>职业卫生控制</w:t>
      </w:r>
    </w:p>
    <w:p>
      <w:pPr>
        <w:ind w:firstLine="420" w:firstLineChars="200"/>
        <w:rPr>
          <w:rFonts w:hint="eastAsia" w:ascii="宋体" w:hAnsi="宋体" w:eastAsia="宋体" w:cs="宋体"/>
        </w:rPr>
      </w:pPr>
      <w:r>
        <w:rPr>
          <w:rFonts w:hint="eastAsia" w:ascii="宋体" w:hAnsi="宋体" w:eastAsia="宋体" w:cs="宋体"/>
        </w:rPr>
        <w:t>废旧石棉矿山的修复工作需满足GBZ/T 193、GBZ 159</w:t>
      </w:r>
      <w:r>
        <w:rPr>
          <w:rFonts w:hint="eastAsia" w:ascii="宋体" w:hAnsi="宋体" w:cs="宋体"/>
          <w:lang w:val="en-US" w:eastAsia="zh-CN"/>
        </w:rPr>
        <w:t>的规定</w:t>
      </w:r>
      <w:r>
        <w:rPr>
          <w:rFonts w:hint="eastAsia" w:ascii="宋体" w:hAnsi="宋体" w:eastAsia="宋体" w:cs="宋体"/>
        </w:rPr>
        <w:t>，并应该保证修复工程施工场地物理性污染如噪声等符合相关规范或者标准的要求。</w:t>
      </w:r>
    </w:p>
    <w:p>
      <w:pPr>
        <w:pStyle w:val="79"/>
        <w:spacing w:before="240" w:after="240"/>
        <w:ind w:left="0"/>
        <w:rPr>
          <w:rFonts w:hint="eastAsia"/>
        </w:rPr>
      </w:pPr>
      <w:r>
        <w:rPr>
          <w:rFonts w:hint="eastAsia"/>
        </w:rPr>
        <w:t>评估与管理</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eastAsia="宋体"/>
          <w:szCs w:val="22"/>
          <w:lang w:val="en-US" w:eastAsia="zh-CN"/>
        </w:rPr>
        <w:sectPr>
          <w:headerReference r:id="rId23" w:type="first"/>
          <w:footerReference r:id="rId26" w:type="first"/>
          <w:footerReference r:id="rId24" w:type="default"/>
          <w:footerReference r:id="rId25" w:type="even"/>
          <w:pgSz w:w="11906" w:h="16838"/>
          <w:pgMar w:top="567" w:right="1417" w:bottom="1134" w:left="1134" w:header="1418" w:footer="1134" w:gutter="0"/>
          <w:pgNumType w:fmt="decimal"/>
          <w:cols w:space="720" w:num="1"/>
          <w:formProt w:val="0"/>
          <w:titlePg/>
          <w:docGrid w:linePitch="312" w:charSpace="0"/>
        </w:sectPr>
      </w:pPr>
      <w:r>
        <w:rPr>
          <w:rFonts w:hint="eastAsia" w:ascii="宋体" w:hAnsi="宋体" w:eastAsia="宋体" w:cs="宋体"/>
        </w:rPr>
        <w:t>县级以上国土资源与环境保护主管部门应定期组织对废旧石棉矿山生态环境质量状况进行监测与监督检查，并对修复矿山的大气环境、水环境、污染物排放、植被覆盖度、生物多样性、水土流失情况、土地毁损与景观破坏等方面进行评估；根据矿山地质和生态环境等方面的恢复治理方案分阶段目标，</w:t>
      </w:r>
    </w:p>
    <w:p>
      <w:pPr>
        <w:pStyle w:val="54"/>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ind w:leftChars="0"/>
        <w:textAlignment w:val="auto"/>
        <w:rPr>
          <w:rFonts w:hint="eastAsia" w:ascii="宋体" w:hAnsi="宋体" w:eastAsia="宋体" w:cs="宋体"/>
        </w:rPr>
      </w:pPr>
      <w:r>
        <w:rPr>
          <w:rFonts w:hint="eastAsia" w:ascii="宋体" w:hAnsi="宋体" w:eastAsia="宋体" w:cs="宋体"/>
        </w:rPr>
        <w:t>对恢复治理成效进行评估。废旧石棉矿山的修复治理方案应符合矿山的生态环境保护与恢复治理方案编制导则要求，可参照HJ</w:t>
      </w:r>
      <w:r>
        <w:rPr>
          <w:rFonts w:hint="eastAsia" w:ascii="宋体" w:hAnsi="宋体" w:eastAsia="宋体" w:cs="宋体"/>
          <w:lang w:val="en-US" w:eastAsia="zh-CN"/>
        </w:rPr>
        <w:t xml:space="preserve"> </w:t>
      </w:r>
      <w:r>
        <w:rPr>
          <w:rFonts w:hint="eastAsia" w:ascii="宋体" w:hAnsi="宋体" w:eastAsia="宋体" w:cs="宋体"/>
        </w:rPr>
        <w:t>652编制。</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rPr>
      </w:pPr>
      <w:r>
        <w:rPr>
          <w:rFonts w:hint="eastAsia" w:ascii="宋体" w:hAnsi="宋体" w:eastAsia="宋体" w:cs="宋体"/>
        </w:rPr>
        <w:t>县级以上国土资源与环境保护主管部门应定期组织对废旧石棉矿山生态环境质量状况进行监测与监督检查，并对修复矿山的大气环境、水环境、污染物排放、植被覆盖度、生物多样性、水土流失情</w:t>
      </w:r>
    </w:p>
    <w:p>
      <w:pPr>
        <w:pStyle w:val="54"/>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ind w:leftChars="0"/>
        <w:textAlignment w:val="auto"/>
        <w:rPr>
          <w:rFonts w:hint="eastAsia" w:ascii="宋体" w:hAnsi="宋体" w:eastAsia="宋体" w:cs="宋体"/>
        </w:rPr>
      </w:pPr>
      <w:r>
        <w:rPr>
          <w:rFonts w:hint="eastAsia" w:ascii="宋体" w:hAnsi="宋体" w:eastAsia="宋体" w:cs="宋体"/>
        </w:rPr>
        <w:t>况、土地毁损与景观破坏等方面进行评估；根据矿山地质和生态环境等方面的恢复治理方案分阶段目标，对恢复治理成效进行评估。废旧石棉矿山的修复治理方案应符合矿山的生态环境保护与恢复治理方案编制导则要求，可参照HJ</w:t>
      </w:r>
      <w:r>
        <w:rPr>
          <w:rFonts w:hint="eastAsia" w:ascii="宋体" w:hAnsi="宋体" w:eastAsia="宋体" w:cs="宋体"/>
          <w:lang w:val="en-US" w:eastAsia="zh-CN"/>
        </w:rPr>
        <w:t xml:space="preserve"> </w:t>
      </w:r>
      <w:r>
        <w:rPr>
          <w:rFonts w:hint="eastAsia" w:ascii="宋体" w:hAnsi="宋体" w:eastAsia="宋体" w:cs="宋体"/>
        </w:rPr>
        <w:t>652编制。</w:t>
      </w:r>
    </w:p>
    <w:p>
      <w:pPr>
        <w:pStyle w:val="54"/>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宋体" w:hAnsi="宋体" w:eastAsia="宋体" w:cs="宋体"/>
        </w:rPr>
      </w:pPr>
      <w:r>
        <w:rPr>
          <w:rFonts w:hint="eastAsia" w:ascii="宋体" w:hAnsi="宋体" w:eastAsia="宋体" w:cs="宋体"/>
        </w:rPr>
        <w:t>修复治理后的排土场、尾矿库、污染场地、矸石场、沉陷区、采空区等用于农业种植或养殖时，需连续进行3年以上农产品安全性检测与评估，达不到要求的，禁止种养殖食用农产品或能够进入食物链的农产品。</w:t>
      </w:r>
    </w:p>
    <w:p>
      <w:pPr>
        <w:pStyle w:val="79"/>
        <w:spacing w:before="240" w:after="240"/>
        <w:ind w:left="0"/>
      </w:pPr>
      <w:r>
        <w:rPr>
          <w:rFonts w:hint="eastAsia"/>
        </w:rPr>
        <w:t>标准实施与监督</w:t>
      </w:r>
    </w:p>
    <w:p>
      <w:pPr>
        <w:pStyle w:val="24"/>
        <w:rPr>
          <w:rFonts w:hint="eastAsia"/>
        </w:rPr>
      </w:pPr>
      <w:r>
        <w:rPr>
          <w:rFonts w:hint="eastAsia"/>
        </w:rPr>
        <w:t>本标准由县级以上人民政府国土资源和生态环境保护行政主管部门监督实施。</w:t>
      </w:r>
    </w:p>
    <w:p>
      <w:pPr>
        <w:pStyle w:val="131"/>
        <w:rPr>
          <w:rFonts w:hint="eastAsia"/>
        </w:rPr>
      </w:pPr>
      <w:r>
        <w:t>_________________________________</w:t>
      </w:r>
    </w:p>
    <w:sectPr>
      <w:headerReference r:id="rId27" w:type="first"/>
      <w:pgSz w:w="11906" w:h="16838"/>
      <w:pgMar w:top="567" w:right="1134" w:bottom="1134" w:left="1417" w:header="1418" w:footer="1134" w:gutter="0"/>
      <w:pgNumType w:fmt="decimal"/>
      <w:cols w:space="720" w:num="1"/>
      <w:formProt w:val="0"/>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瀹嬩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0"/>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0"/>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w:rPr>
        <w:sz w:val="18"/>
      </w:rP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jc w:val="left"/>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18"/>
                      <w:jc w:val="left"/>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0"/>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right"/>
    </w:pPr>
    <w:r>
      <w:rPr>
        <w:rFonts w:hint="eastAsia"/>
      </w:rPr>
      <w:t>JC</w:t>
    </w:r>
    <w:r>
      <w:t xml:space="preserve">/T </w:t>
    </w:r>
    <w:r>
      <w:rPr>
        <w:rFonts w:hint="eastAsia"/>
      </w:rPr>
      <w:t>XXXX-</w:t>
    </w:r>
    <w:r>
      <w:rPr>
        <w:rFonts w:hint="eastAsia"/>
        <w:lang w:val="en-US" w:eastAsia="zh-CN"/>
      </w:rPr>
      <w:t>202X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righ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lef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righ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lef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righ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lef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righ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9"/>
      <w:pBdr>
        <w:bottom w:val="none" w:color="auto" w:sz="0" w:space="0"/>
      </w:pBdr>
      <w:rPr>
        <w:rFonts w:hint="default" w:eastAsia="黑体"/>
        <w:lang w:val="en-US" w:eastAsia="zh-CN"/>
      </w:rPr>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9"/>
      <w:pBdr>
        <w:bottom w:val="none" w:color="auto" w:sz="0" w:space="0"/>
      </w:pBdr>
      <w:rPr>
        <w:rFonts w:hint="default" w:eastAsia="黑体"/>
        <w:lang w:val="en-US" w:eastAsia="zh-CN"/>
      </w:rPr>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right"/>
    </w:pPr>
    <w:r>
      <w:rPr>
        <w:rFonts w:hint="eastAsia"/>
      </w:rPr>
      <w:t>JC</w:t>
    </w:r>
    <w:r>
      <w:t xml:space="preserve">/T </w:t>
    </w:r>
    <w:r>
      <w:rPr>
        <w:rFonts w:hint="eastAsia"/>
      </w:rPr>
      <w:t>XXXX-</w:t>
    </w:r>
    <w:r>
      <w:rPr>
        <w:rFonts w:hint="eastAsia"/>
        <w:lang w:val="en-US" w:eastAsia="zh-CN"/>
      </w:rPr>
      <w:t>202X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righ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lef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righ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9"/>
      <w:pBdr>
        <w:bottom w:val="none" w:color="auto" w:sz="0" w:space="0"/>
      </w:pBdr>
      <w:jc w:val="left"/>
    </w:pPr>
    <w:r>
      <w:rPr>
        <w:rFonts w:hint="eastAsia"/>
      </w:rPr>
      <w:t>JC</w:t>
    </w:r>
    <w:r>
      <w:t xml:space="preserve">/T </w:t>
    </w:r>
    <w:r>
      <w:rPr>
        <w:rFonts w:hint="eastAsia"/>
      </w:rPr>
      <w:t>XXXX</w:t>
    </w:r>
    <w:r>
      <w:rPr>
        <w:rFonts w:hint="eastAsia"/>
        <w:lang w:eastAsia="zh-CN"/>
      </w:rPr>
      <w:t>—</w:t>
    </w:r>
    <w:r>
      <w:rPr>
        <w:rFonts w:hint="eastAsia"/>
        <w:lang w:val="en-US" w:eastAsia="zh-CN"/>
      </w:rPr>
      <w:t>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217245"/>
    <w:multiLevelType w:val="singleLevel"/>
    <w:tmpl w:val="88217245"/>
    <w:lvl w:ilvl="0" w:tentative="0">
      <w:start w:val="1"/>
      <w:numFmt w:val="lowerLetter"/>
      <w:lvlText w:val="%1)"/>
      <w:lvlJc w:val="left"/>
      <w:pPr>
        <w:tabs>
          <w:tab w:val="left" w:pos="397"/>
        </w:tabs>
        <w:ind w:left="454" w:leftChars="0" w:hanging="454" w:firstLineChars="0"/>
      </w:pPr>
      <w:rPr>
        <w:rFonts w:hint="default" w:ascii="宋体" w:hAnsi="宋体" w:eastAsia="宋体" w:cs="宋体"/>
      </w:rPr>
    </w:lvl>
  </w:abstractNum>
  <w:abstractNum w:abstractNumId="1">
    <w:nsid w:val="8A8090B5"/>
    <w:multiLevelType w:val="singleLevel"/>
    <w:tmpl w:val="8A8090B5"/>
    <w:lvl w:ilvl="0" w:tentative="0">
      <w:start w:val="1"/>
      <w:numFmt w:val="lowerLetter"/>
      <w:lvlText w:val="%1)"/>
      <w:lvlJc w:val="left"/>
      <w:pPr>
        <w:tabs>
          <w:tab w:val="left" w:pos="420"/>
        </w:tabs>
        <w:ind w:left="425" w:leftChars="0" w:hanging="425" w:firstLineChars="0"/>
      </w:pPr>
      <w:rPr>
        <w:rFonts w:hint="default"/>
      </w:rPr>
    </w:lvl>
  </w:abstractNum>
  <w:abstractNum w:abstractNumId="2">
    <w:nsid w:val="C837273C"/>
    <w:multiLevelType w:val="singleLevel"/>
    <w:tmpl w:val="C837273C"/>
    <w:lvl w:ilvl="0" w:tentative="0">
      <w:start w:val="1"/>
      <w:numFmt w:val="lowerLetter"/>
      <w:lvlText w:val="%1)"/>
      <w:lvlJc w:val="left"/>
      <w:pPr>
        <w:tabs>
          <w:tab w:val="left" w:pos="397"/>
        </w:tabs>
        <w:ind w:left="433" w:leftChars="0" w:hanging="433" w:firstLineChars="0"/>
      </w:pPr>
      <w:rPr>
        <w:rFonts w:hint="default"/>
      </w:rPr>
    </w:lvl>
  </w:abstractNum>
  <w:abstractNum w:abstractNumId="3">
    <w:nsid w:val="079102AD"/>
    <w:multiLevelType w:val="multilevel"/>
    <w:tmpl w:val="079102AD"/>
    <w:lvl w:ilvl="0" w:tentative="0">
      <w:start w:val="1"/>
      <w:numFmt w:val="decimal"/>
      <w:pStyle w:val="12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93C6778"/>
    <w:multiLevelType w:val="multilevel"/>
    <w:tmpl w:val="093C6778"/>
    <w:lvl w:ilvl="0" w:tentative="0">
      <w:start w:val="1"/>
      <w:numFmt w:val="decimal"/>
      <w:pStyle w:val="120"/>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0AE367E9"/>
    <w:multiLevelType w:val="multilevel"/>
    <w:tmpl w:val="0AE367E9"/>
    <w:lvl w:ilvl="0" w:tentative="0">
      <w:start w:val="1"/>
      <w:numFmt w:val="none"/>
      <w:pStyle w:val="10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DDE2B46"/>
    <w:multiLevelType w:val="multilevel"/>
    <w:tmpl w:val="0DDE2B46"/>
    <w:lvl w:ilvl="0" w:tentative="0">
      <w:start w:val="1"/>
      <w:numFmt w:val="lowerLetter"/>
      <w:pStyle w:val="8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7">
    <w:nsid w:val="1DBF583A"/>
    <w:multiLevelType w:val="multilevel"/>
    <w:tmpl w:val="1DBF583A"/>
    <w:lvl w:ilvl="0" w:tentative="0">
      <w:start w:val="1"/>
      <w:numFmt w:val="decimal"/>
      <w:pStyle w:val="8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8">
    <w:nsid w:val="1FC91163"/>
    <w:multiLevelType w:val="multilevel"/>
    <w:tmpl w:val="1FC91163"/>
    <w:lvl w:ilvl="0" w:tentative="0">
      <w:start w:val="1"/>
      <w:numFmt w:val="decimal"/>
      <w:pStyle w:val="79"/>
      <w:suff w:val="nothing"/>
      <w:lvlText w:val="%1　"/>
      <w:lvlJc w:val="left"/>
      <w:pPr>
        <w:ind w:left="567" w:firstLine="0"/>
      </w:pPr>
      <w:rPr>
        <w:rFonts w:hint="eastAsia" w:ascii="黑体" w:hAnsi="Times New Roman" w:eastAsia="黑体"/>
        <w:b w:val="0"/>
        <w:i w:val="0"/>
        <w:sz w:val="21"/>
        <w:szCs w:val="21"/>
      </w:rPr>
    </w:lvl>
    <w:lvl w:ilvl="1" w:tentative="0">
      <w:start w:val="1"/>
      <w:numFmt w:val="decimal"/>
      <w:pStyle w:val="54"/>
      <w:suff w:val="nothing"/>
      <w:lvlText w:val="%1.%2　"/>
      <w:lvlJc w:val="left"/>
      <w:pPr>
        <w:ind w:left="2126"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59"/>
      <w:suff w:val="nothing"/>
      <w:lvlText w:val="%1.%2.%3　"/>
      <w:lvlJc w:val="left"/>
      <w:pPr>
        <w:ind w:left="0" w:firstLine="0"/>
      </w:pPr>
      <w:rPr>
        <w:rFonts w:hint="eastAsia" w:ascii="黑体" w:hAnsi="Times New Roman" w:eastAsia="黑体"/>
        <w:b w:val="0"/>
        <w:i w:val="0"/>
        <w:sz w:val="21"/>
      </w:rPr>
    </w:lvl>
    <w:lvl w:ilvl="3" w:tentative="0">
      <w:start w:val="1"/>
      <w:numFmt w:val="decimal"/>
      <w:pStyle w:val="58"/>
      <w:suff w:val="nothing"/>
      <w:lvlText w:val="%1.%2.%3.%4　"/>
      <w:lvlJc w:val="left"/>
      <w:pPr>
        <w:ind w:left="0" w:firstLine="0"/>
      </w:pPr>
      <w:rPr>
        <w:rFonts w:hint="eastAsia" w:ascii="黑体" w:hAnsi="Times New Roman" w:eastAsia="黑体"/>
        <w:b w:val="0"/>
        <w:i w:val="0"/>
        <w:sz w:val="21"/>
      </w:rPr>
    </w:lvl>
    <w:lvl w:ilvl="4" w:tentative="0">
      <w:start w:val="1"/>
      <w:numFmt w:val="decimal"/>
      <w:pStyle w:val="57"/>
      <w:suff w:val="nothing"/>
      <w:lvlText w:val="%1.%2.%3.%4.%5　"/>
      <w:lvlJc w:val="left"/>
      <w:pPr>
        <w:ind w:left="0" w:firstLine="0"/>
      </w:pPr>
      <w:rPr>
        <w:rFonts w:hint="eastAsia" w:ascii="黑体" w:hAnsi="Times New Roman" w:eastAsia="黑体"/>
        <w:b w:val="0"/>
        <w:i w:val="0"/>
        <w:sz w:val="21"/>
      </w:rPr>
    </w:lvl>
    <w:lvl w:ilvl="5" w:tentative="0">
      <w:start w:val="1"/>
      <w:numFmt w:val="decimal"/>
      <w:pStyle w:val="5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23DB3B4B"/>
    <w:multiLevelType w:val="singleLevel"/>
    <w:tmpl w:val="23DB3B4B"/>
    <w:lvl w:ilvl="0" w:tentative="0">
      <w:start w:val="1"/>
      <w:numFmt w:val="lowerLetter"/>
      <w:lvlText w:val="%1)"/>
      <w:lvlJc w:val="left"/>
      <w:pPr>
        <w:tabs>
          <w:tab w:val="left" w:pos="420"/>
        </w:tabs>
        <w:ind w:left="425" w:leftChars="0" w:hanging="425" w:firstLineChars="0"/>
      </w:pPr>
      <w:rPr>
        <w:rFonts w:hint="default" w:ascii="宋体" w:hAnsi="宋体" w:eastAsia="宋体" w:cs="宋体"/>
      </w:rPr>
    </w:lvl>
  </w:abstractNum>
  <w:abstractNum w:abstractNumId="10">
    <w:nsid w:val="2A8F7113"/>
    <w:multiLevelType w:val="multilevel"/>
    <w:tmpl w:val="2A8F7113"/>
    <w:lvl w:ilvl="0" w:tentative="0">
      <w:start w:val="1"/>
      <w:numFmt w:val="upperLetter"/>
      <w:pStyle w:val="121"/>
      <w:suff w:val="space"/>
      <w:lvlText w:val="%1"/>
      <w:lvlJc w:val="left"/>
      <w:pPr>
        <w:ind w:left="623" w:hanging="425"/>
      </w:pPr>
      <w:rPr>
        <w:rFonts w:hint="eastAsia"/>
      </w:rPr>
    </w:lvl>
    <w:lvl w:ilvl="1" w:tentative="0">
      <w:start w:val="1"/>
      <w:numFmt w:val="decimal"/>
      <w:pStyle w:val="13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1">
    <w:nsid w:val="2C5917C3"/>
    <w:multiLevelType w:val="multilevel"/>
    <w:tmpl w:val="2C5917C3"/>
    <w:lvl w:ilvl="0" w:tentative="0">
      <w:start w:val="1"/>
      <w:numFmt w:val="none"/>
      <w:pStyle w:val="90"/>
      <w:suff w:val="nothing"/>
      <w:lvlText w:val="%1——"/>
      <w:lvlJc w:val="left"/>
      <w:pPr>
        <w:ind w:left="1248" w:hanging="408"/>
      </w:pPr>
      <w:rPr>
        <w:rFonts w:hint="eastAsia"/>
      </w:rPr>
    </w:lvl>
    <w:lvl w:ilvl="1" w:tentative="0">
      <w:start w:val="1"/>
      <w:numFmt w:val="bullet"/>
      <w:pStyle w:val="86"/>
      <w:lvlText w:val=""/>
      <w:lvlJc w:val="left"/>
      <w:pPr>
        <w:tabs>
          <w:tab w:val="left" w:pos="760"/>
        </w:tabs>
        <w:ind w:left="1264" w:hanging="413"/>
      </w:pPr>
      <w:rPr>
        <w:rFonts w:hint="default" w:ascii="Symbol" w:hAnsi="Symbol"/>
        <w:color w:val="auto"/>
      </w:rPr>
    </w:lvl>
    <w:lvl w:ilvl="2" w:tentative="0">
      <w:start w:val="1"/>
      <w:numFmt w:val="bullet"/>
      <w:pStyle w:val="13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7FA0C76"/>
    <w:multiLevelType w:val="singleLevel"/>
    <w:tmpl w:val="37FA0C76"/>
    <w:lvl w:ilvl="0" w:tentative="0">
      <w:start w:val="1"/>
      <w:numFmt w:val="lowerLetter"/>
      <w:lvlText w:val="%1)"/>
      <w:lvlJc w:val="left"/>
      <w:pPr>
        <w:tabs>
          <w:tab w:val="left" w:pos="420"/>
        </w:tabs>
        <w:ind w:left="425" w:leftChars="0" w:hanging="425" w:firstLineChars="0"/>
      </w:pPr>
      <w:rPr>
        <w:rFonts w:hint="default" w:ascii="宋体" w:hAnsi="宋体" w:eastAsia="宋体" w:cs="宋体"/>
      </w:rPr>
    </w:lvl>
  </w:abstractNum>
  <w:abstractNum w:abstractNumId="13">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4">
    <w:nsid w:val="44C50F90"/>
    <w:multiLevelType w:val="multilevel"/>
    <w:tmpl w:val="44C50F90"/>
    <w:lvl w:ilvl="0" w:tentative="0">
      <w:start w:val="1"/>
      <w:numFmt w:val="lowerLetter"/>
      <w:pStyle w:val="8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26"/>
      <w:lvlText w:val="%2)"/>
      <w:lvlJc w:val="left"/>
      <w:pPr>
        <w:tabs>
          <w:tab w:val="left" w:pos="1260"/>
        </w:tabs>
        <w:ind w:left="1259" w:hanging="419"/>
      </w:pPr>
      <w:rPr>
        <w:rFonts w:hint="eastAsia"/>
      </w:rPr>
    </w:lvl>
    <w:lvl w:ilvl="2" w:tentative="0">
      <w:start w:val="1"/>
      <w:numFmt w:val="decimal"/>
      <w:pStyle w:val="135"/>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B733A5F"/>
    <w:multiLevelType w:val="multilevel"/>
    <w:tmpl w:val="4B733A5F"/>
    <w:lvl w:ilvl="0" w:tentative="0">
      <w:start w:val="1"/>
      <w:numFmt w:val="decimal"/>
      <w:pStyle w:val="10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6">
    <w:nsid w:val="557C2AF5"/>
    <w:multiLevelType w:val="multilevel"/>
    <w:tmpl w:val="557C2AF5"/>
    <w:lvl w:ilvl="0" w:tentative="0">
      <w:start w:val="1"/>
      <w:numFmt w:val="decimal"/>
      <w:pStyle w:val="75"/>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60B55DC2"/>
    <w:multiLevelType w:val="multilevel"/>
    <w:tmpl w:val="60B55DC2"/>
    <w:lvl w:ilvl="0" w:tentative="0">
      <w:start w:val="1"/>
      <w:numFmt w:val="upperLetter"/>
      <w:pStyle w:val="60"/>
      <w:lvlText w:val="%1"/>
      <w:lvlJc w:val="left"/>
      <w:pPr>
        <w:tabs>
          <w:tab w:val="left" w:pos="0"/>
        </w:tabs>
        <w:ind w:left="0" w:hanging="425"/>
      </w:pPr>
      <w:rPr>
        <w:rFonts w:hint="eastAsia"/>
      </w:rPr>
    </w:lvl>
    <w:lvl w:ilvl="1" w:tentative="0">
      <w:start w:val="1"/>
      <w:numFmt w:val="decimal"/>
      <w:pStyle w:val="8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8">
    <w:nsid w:val="646260FA"/>
    <w:multiLevelType w:val="multilevel"/>
    <w:tmpl w:val="646260FA"/>
    <w:lvl w:ilvl="0" w:tentative="0">
      <w:start w:val="1"/>
      <w:numFmt w:val="decimal"/>
      <w:pStyle w:val="8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9">
    <w:nsid w:val="657D3FBC"/>
    <w:multiLevelType w:val="multilevel"/>
    <w:tmpl w:val="657D3FBC"/>
    <w:lvl w:ilvl="0" w:tentative="0">
      <w:start w:val="1"/>
      <w:numFmt w:val="upperLetter"/>
      <w:pStyle w:val="5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4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48"/>
      <w:suff w:val="nothing"/>
      <w:lvlText w:val="%1.%2.%3　"/>
      <w:lvlJc w:val="left"/>
      <w:pPr>
        <w:ind w:left="0" w:firstLine="0"/>
      </w:pPr>
      <w:rPr>
        <w:rFonts w:hint="eastAsia" w:ascii="黑体" w:hAnsi="Times New Roman" w:eastAsia="黑体"/>
        <w:b w:val="0"/>
        <w:i w:val="0"/>
        <w:sz w:val="21"/>
      </w:rPr>
    </w:lvl>
    <w:lvl w:ilvl="3" w:tentative="0">
      <w:start w:val="1"/>
      <w:numFmt w:val="decimal"/>
      <w:pStyle w:val="53"/>
      <w:suff w:val="nothing"/>
      <w:lvlText w:val="%1.%2.%3.%4　"/>
      <w:lvlJc w:val="left"/>
      <w:pPr>
        <w:ind w:left="0" w:firstLine="0"/>
      </w:pPr>
      <w:rPr>
        <w:rFonts w:hint="eastAsia" w:ascii="黑体" w:hAnsi="Times New Roman" w:eastAsia="黑体"/>
        <w:b w:val="0"/>
        <w:i w:val="0"/>
        <w:sz w:val="21"/>
      </w:rPr>
    </w:lvl>
    <w:lvl w:ilvl="4" w:tentative="0">
      <w:start w:val="1"/>
      <w:numFmt w:val="decimal"/>
      <w:pStyle w:val="93"/>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0">
    <w:nsid w:val="6D6C07CD"/>
    <w:multiLevelType w:val="multilevel"/>
    <w:tmpl w:val="6D6C07CD"/>
    <w:lvl w:ilvl="0" w:tentative="0">
      <w:start w:val="1"/>
      <w:numFmt w:val="lowerLetter"/>
      <w:pStyle w:val="61"/>
      <w:lvlText w:val="%1)"/>
      <w:lvlJc w:val="left"/>
      <w:pPr>
        <w:tabs>
          <w:tab w:val="left" w:pos="839"/>
        </w:tabs>
        <w:ind w:left="839" w:hanging="419"/>
      </w:pPr>
      <w:rPr>
        <w:rFonts w:hint="eastAsia" w:ascii="宋体" w:eastAsia="宋体"/>
        <w:b w:val="0"/>
        <w:i w:val="0"/>
        <w:sz w:val="21"/>
      </w:rPr>
    </w:lvl>
    <w:lvl w:ilvl="1" w:tentative="0">
      <w:start w:val="1"/>
      <w:numFmt w:val="decimal"/>
      <w:pStyle w:val="7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1">
    <w:nsid w:val="6DBF04F4"/>
    <w:multiLevelType w:val="multilevel"/>
    <w:tmpl w:val="6DBF04F4"/>
    <w:lvl w:ilvl="0" w:tentative="0">
      <w:start w:val="1"/>
      <w:numFmt w:val="none"/>
      <w:pStyle w:val="1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3"/>
  </w:num>
  <w:num w:numId="2">
    <w:abstractNumId w:val="19"/>
  </w:num>
  <w:num w:numId="3">
    <w:abstractNumId w:val="8"/>
  </w:num>
  <w:num w:numId="4">
    <w:abstractNumId w:val="17"/>
  </w:num>
  <w:num w:numId="5">
    <w:abstractNumId w:val="20"/>
  </w:num>
  <w:num w:numId="6">
    <w:abstractNumId w:val="16"/>
  </w:num>
  <w:num w:numId="7">
    <w:abstractNumId w:val="6"/>
  </w:num>
  <w:num w:numId="8">
    <w:abstractNumId w:val="11"/>
  </w:num>
  <w:num w:numId="9">
    <w:abstractNumId w:val="7"/>
  </w:num>
  <w:num w:numId="10">
    <w:abstractNumId w:val="18"/>
  </w:num>
  <w:num w:numId="11">
    <w:abstractNumId w:val="14"/>
  </w:num>
  <w:num w:numId="12">
    <w:abstractNumId w:val="21"/>
  </w:num>
  <w:num w:numId="13">
    <w:abstractNumId w:val="15"/>
  </w:num>
  <w:num w:numId="14">
    <w:abstractNumId w:val="5"/>
  </w:num>
  <w:num w:numId="15">
    <w:abstractNumId w:val="4"/>
  </w:num>
  <w:num w:numId="16">
    <w:abstractNumId w:val="10"/>
  </w:num>
  <w:num w:numId="17">
    <w:abstractNumId w:val="3"/>
  </w:num>
  <w:num w:numId="18">
    <w:abstractNumId w:val="0"/>
  </w:num>
  <w:num w:numId="19">
    <w:abstractNumId w:val="2"/>
  </w:num>
  <w:num w:numId="20">
    <w:abstractNumId w:val="12"/>
  </w:num>
  <w:num w:numId="21">
    <w:abstractNumId w:val="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removePersonalInformation/>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ZGZhNDQzOTZhOGNiNDlmYzBiNjM4MzY3MTY1ZTMifQ=="/>
  </w:docVars>
  <w:rsids>
    <w:rsidRoot w:val="2A4D3625"/>
    <w:rsid w:val="00000244"/>
    <w:rsid w:val="00000602"/>
    <w:rsid w:val="00000B57"/>
    <w:rsid w:val="0000185F"/>
    <w:rsid w:val="0000586F"/>
    <w:rsid w:val="0000746B"/>
    <w:rsid w:val="00013D86"/>
    <w:rsid w:val="00013E02"/>
    <w:rsid w:val="00014631"/>
    <w:rsid w:val="00015414"/>
    <w:rsid w:val="00020A32"/>
    <w:rsid w:val="0002143C"/>
    <w:rsid w:val="00022256"/>
    <w:rsid w:val="00025A65"/>
    <w:rsid w:val="00026C31"/>
    <w:rsid w:val="00027280"/>
    <w:rsid w:val="00031245"/>
    <w:rsid w:val="00031B41"/>
    <w:rsid w:val="000320A7"/>
    <w:rsid w:val="00035925"/>
    <w:rsid w:val="00043A05"/>
    <w:rsid w:val="00050FE0"/>
    <w:rsid w:val="00051AB0"/>
    <w:rsid w:val="000650CA"/>
    <w:rsid w:val="00066830"/>
    <w:rsid w:val="00067CDF"/>
    <w:rsid w:val="00071AD8"/>
    <w:rsid w:val="00074FBE"/>
    <w:rsid w:val="00083A09"/>
    <w:rsid w:val="00084A3F"/>
    <w:rsid w:val="00087191"/>
    <w:rsid w:val="0009005E"/>
    <w:rsid w:val="000901C6"/>
    <w:rsid w:val="00092857"/>
    <w:rsid w:val="000A20A9"/>
    <w:rsid w:val="000A48B1"/>
    <w:rsid w:val="000B1592"/>
    <w:rsid w:val="000B22C4"/>
    <w:rsid w:val="000B3143"/>
    <w:rsid w:val="000B4825"/>
    <w:rsid w:val="000C2B55"/>
    <w:rsid w:val="000C6B05"/>
    <w:rsid w:val="000C6DD6"/>
    <w:rsid w:val="000C73D4"/>
    <w:rsid w:val="000D3D4C"/>
    <w:rsid w:val="000D4F51"/>
    <w:rsid w:val="000D718B"/>
    <w:rsid w:val="000E0C46"/>
    <w:rsid w:val="000E0D3C"/>
    <w:rsid w:val="000E357C"/>
    <w:rsid w:val="000E4B11"/>
    <w:rsid w:val="000E60AB"/>
    <w:rsid w:val="000F030C"/>
    <w:rsid w:val="000F129C"/>
    <w:rsid w:val="000F2CB8"/>
    <w:rsid w:val="000F416C"/>
    <w:rsid w:val="000F4FC7"/>
    <w:rsid w:val="000F6186"/>
    <w:rsid w:val="0010066A"/>
    <w:rsid w:val="001056DE"/>
    <w:rsid w:val="001103E4"/>
    <w:rsid w:val="00110481"/>
    <w:rsid w:val="001118E6"/>
    <w:rsid w:val="001124C0"/>
    <w:rsid w:val="00115229"/>
    <w:rsid w:val="0013175F"/>
    <w:rsid w:val="0013321A"/>
    <w:rsid w:val="0014209F"/>
    <w:rsid w:val="00142854"/>
    <w:rsid w:val="00146653"/>
    <w:rsid w:val="001512B4"/>
    <w:rsid w:val="00154AA3"/>
    <w:rsid w:val="00156932"/>
    <w:rsid w:val="001571C6"/>
    <w:rsid w:val="00157CCE"/>
    <w:rsid w:val="00161997"/>
    <w:rsid w:val="001620A5"/>
    <w:rsid w:val="00164E53"/>
    <w:rsid w:val="0016699D"/>
    <w:rsid w:val="00170CEE"/>
    <w:rsid w:val="00175159"/>
    <w:rsid w:val="00176208"/>
    <w:rsid w:val="00176D2F"/>
    <w:rsid w:val="00180075"/>
    <w:rsid w:val="0018211B"/>
    <w:rsid w:val="001840D3"/>
    <w:rsid w:val="00184E6C"/>
    <w:rsid w:val="00187413"/>
    <w:rsid w:val="001900F8"/>
    <w:rsid w:val="00191258"/>
    <w:rsid w:val="00192680"/>
    <w:rsid w:val="00193037"/>
    <w:rsid w:val="00193A2C"/>
    <w:rsid w:val="001A01A7"/>
    <w:rsid w:val="001A288E"/>
    <w:rsid w:val="001A5AD2"/>
    <w:rsid w:val="001B0860"/>
    <w:rsid w:val="001B159D"/>
    <w:rsid w:val="001B2359"/>
    <w:rsid w:val="001B6DC2"/>
    <w:rsid w:val="001C149C"/>
    <w:rsid w:val="001C21AC"/>
    <w:rsid w:val="001C2B22"/>
    <w:rsid w:val="001C3108"/>
    <w:rsid w:val="001C47BA"/>
    <w:rsid w:val="001C59EA"/>
    <w:rsid w:val="001C79DA"/>
    <w:rsid w:val="001D406C"/>
    <w:rsid w:val="001D41EE"/>
    <w:rsid w:val="001D4677"/>
    <w:rsid w:val="001D6A48"/>
    <w:rsid w:val="001E0380"/>
    <w:rsid w:val="001E13B1"/>
    <w:rsid w:val="001E3094"/>
    <w:rsid w:val="001E37DA"/>
    <w:rsid w:val="001E4C88"/>
    <w:rsid w:val="001F3A19"/>
    <w:rsid w:val="001F6222"/>
    <w:rsid w:val="001F6D6F"/>
    <w:rsid w:val="001F7267"/>
    <w:rsid w:val="00213FEA"/>
    <w:rsid w:val="00216620"/>
    <w:rsid w:val="00234467"/>
    <w:rsid w:val="00237D8D"/>
    <w:rsid w:val="00241DA2"/>
    <w:rsid w:val="00247FEE"/>
    <w:rsid w:val="00250176"/>
    <w:rsid w:val="00250E7D"/>
    <w:rsid w:val="002565D5"/>
    <w:rsid w:val="002622C0"/>
    <w:rsid w:val="00266E49"/>
    <w:rsid w:val="002712EC"/>
    <w:rsid w:val="00275F55"/>
    <w:rsid w:val="002778AE"/>
    <w:rsid w:val="00277E81"/>
    <w:rsid w:val="0028269A"/>
    <w:rsid w:val="00283590"/>
    <w:rsid w:val="00284534"/>
    <w:rsid w:val="00286973"/>
    <w:rsid w:val="00294E70"/>
    <w:rsid w:val="00295768"/>
    <w:rsid w:val="002A1924"/>
    <w:rsid w:val="002A34A8"/>
    <w:rsid w:val="002A7420"/>
    <w:rsid w:val="002A78D7"/>
    <w:rsid w:val="002B017A"/>
    <w:rsid w:val="002B0F12"/>
    <w:rsid w:val="002B1308"/>
    <w:rsid w:val="002B4554"/>
    <w:rsid w:val="002C4AB0"/>
    <w:rsid w:val="002C7082"/>
    <w:rsid w:val="002C72D8"/>
    <w:rsid w:val="002D11FA"/>
    <w:rsid w:val="002D7EDE"/>
    <w:rsid w:val="002E0DDF"/>
    <w:rsid w:val="002E2906"/>
    <w:rsid w:val="002E4114"/>
    <w:rsid w:val="002E4CD3"/>
    <w:rsid w:val="002E5196"/>
    <w:rsid w:val="002E5635"/>
    <w:rsid w:val="002E64C3"/>
    <w:rsid w:val="002E6A2C"/>
    <w:rsid w:val="002F0EAD"/>
    <w:rsid w:val="002F1D8C"/>
    <w:rsid w:val="002F21DA"/>
    <w:rsid w:val="002F3849"/>
    <w:rsid w:val="00301F39"/>
    <w:rsid w:val="0030322B"/>
    <w:rsid w:val="0031024D"/>
    <w:rsid w:val="00316192"/>
    <w:rsid w:val="00317287"/>
    <w:rsid w:val="0032539F"/>
    <w:rsid w:val="00325926"/>
    <w:rsid w:val="00327A8A"/>
    <w:rsid w:val="003338EC"/>
    <w:rsid w:val="00335312"/>
    <w:rsid w:val="00336610"/>
    <w:rsid w:val="00336F1C"/>
    <w:rsid w:val="003402D8"/>
    <w:rsid w:val="00343F73"/>
    <w:rsid w:val="00345060"/>
    <w:rsid w:val="00345098"/>
    <w:rsid w:val="00346EC1"/>
    <w:rsid w:val="00347475"/>
    <w:rsid w:val="00347977"/>
    <w:rsid w:val="003508B5"/>
    <w:rsid w:val="003530C6"/>
    <w:rsid w:val="0035323B"/>
    <w:rsid w:val="00355755"/>
    <w:rsid w:val="003609D2"/>
    <w:rsid w:val="00361059"/>
    <w:rsid w:val="00363F22"/>
    <w:rsid w:val="0037042F"/>
    <w:rsid w:val="00375564"/>
    <w:rsid w:val="003755FB"/>
    <w:rsid w:val="0037710D"/>
    <w:rsid w:val="00383191"/>
    <w:rsid w:val="00383B63"/>
    <w:rsid w:val="00386DED"/>
    <w:rsid w:val="003912E7"/>
    <w:rsid w:val="0039330F"/>
    <w:rsid w:val="00393947"/>
    <w:rsid w:val="00394FC5"/>
    <w:rsid w:val="003A2275"/>
    <w:rsid w:val="003A29F0"/>
    <w:rsid w:val="003A4E15"/>
    <w:rsid w:val="003A507F"/>
    <w:rsid w:val="003A6A4F"/>
    <w:rsid w:val="003A7088"/>
    <w:rsid w:val="003B00DF"/>
    <w:rsid w:val="003B09C8"/>
    <w:rsid w:val="003B1275"/>
    <w:rsid w:val="003B1778"/>
    <w:rsid w:val="003C11CB"/>
    <w:rsid w:val="003C2686"/>
    <w:rsid w:val="003C75F3"/>
    <w:rsid w:val="003C78A3"/>
    <w:rsid w:val="003E1867"/>
    <w:rsid w:val="003E5729"/>
    <w:rsid w:val="003F1B53"/>
    <w:rsid w:val="003F4EE0"/>
    <w:rsid w:val="003F77C0"/>
    <w:rsid w:val="003F78AB"/>
    <w:rsid w:val="004000B5"/>
    <w:rsid w:val="004008E5"/>
    <w:rsid w:val="00402153"/>
    <w:rsid w:val="00402FC1"/>
    <w:rsid w:val="0040394F"/>
    <w:rsid w:val="004071F2"/>
    <w:rsid w:val="004131E8"/>
    <w:rsid w:val="0041402A"/>
    <w:rsid w:val="0041510C"/>
    <w:rsid w:val="00420BD6"/>
    <w:rsid w:val="00424531"/>
    <w:rsid w:val="00425082"/>
    <w:rsid w:val="00430E1B"/>
    <w:rsid w:val="00430EB1"/>
    <w:rsid w:val="00431DEB"/>
    <w:rsid w:val="004320A5"/>
    <w:rsid w:val="0043445F"/>
    <w:rsid w:val="00444C88"/>
    <w:rsid w:val="00446B29"/>
    <w:rsid w:val="00452057"/>
    <w:rsid w:val="00453F9A"/>
    <w:rsid w:val="00455C73"/>
    <w:rsid w:val="00463680"/>
    <w:rsid w:val="00467E06"/>
    <w:rsid w:val="00471E91"/>
    <w:rsid w:val="00474675"/>
    <w:rsid w:val="0047470C"/>
    <w:rsid w:val="0048325A"/>
    <w:rsid w:val="00485511"/>
    <w:rsid w:val="00493051"/>
    <w:rsid w:val="0049464C"/>
    <w:rsid w:val="004966A9"/>
    <w:rsid w:val="004A2131"/>
    <w:rsid w:val="004A2B92"/>
    <w:rsid w:val="004A35F9"/>
    <w:rsid w:val="004A65A4"/>
    <w:rsid w:val="004B24C1"/>
    <w:rsid w:val="004B3C68"/>
    <w:rsid w:val="004B7FFC"/>
    <w:rsid w:val="004C172E"/>
    <w:rsid w:val="004C1977"/>
    <w:rsid w:val="004C292F"/>
    <w:rsid w:val="004C3E6E"/>
    <w:rsid w:val="004D0D57"/>
    <w:rsid w:val="004D13B8"/>
    <w:rsid w:val="004E069C"/>
    <w:rsid w:val="004E4C15"/>
    <w:rsid w:val="004E79E2"/>
    <w:rsid w:val="004E7F8A"/>
    <w:rsid w:val="004F0B79"/>
    <w:rsid w:val="004F17B2"/>
    <w:rsid w:val="004F1BCD"/>
    <w:rsid w:val="004F35F9"/>
    <w:rsid w:val="004F40FE"/>
    <w:rsid w:val="004F6705"/>
    <w:rsid w:val="005000FA"/>
    <w:rsid w:val="005002CC"/>
    <w:rsid w:val="00501B59"/>
    <w:rsid w:val="00510280"/>
    <w:rsid w:val="00511FFF"/>
    <w:rsid w:val="005137B0"/>
    <w:rsid w:val="00513D73"/>
    <w:rsid w:val="00514A43"/>
    <w:rsid w:val="005174E5"/>
    <w:rsid w:val="00522393"/>
    <w:rsid w:val="00522620"/>
    <w:rsid w:val="0052471C"/>
    <w:rsid w:val="00525656"/>
    <w:rsid w:val="00532AB7"/>
    <w:rsid w:val="00532E3B"/>
    <w:rsid w:val="00534C02"/>
    <w:rsid w:val="005364E3"/>
    <w:rsid w:val="005405FE"/>
    <w:rsid w:val="00541AE2"/>
    <w:rsid w:val="0054235A"/>
    <w:rsid w:val="0054264B"/>
    <w:rsid w:val="00543786"/>
    <w:rsid w:val="00544A63"/>
    <w:rsid w:val="00550226"/>
    <w:rsid w:val="0055120A"/>
    <w:rsid w:val="00551309"/>
    <w:rsid w:val="005533D7"/>
    <w:rsid w:val="0055557E"/>
    <w:rsid w:val="00555600"/>
    <w:rsid w:val="00566F90"/>
    <w:rsid w:val="005703DE"/>
    <w:rsid w:val="00573C0C"/>
    <w:rsid w:val="00576D11"/>
    <w:rsid w:val="0058116A"/>
    <w:rsid w:val="0058464E"/>
    <w:rsid w:val="005979A9"/>
    <w:rsid w:val="005A01CB"/>
    <w:rsid w:val="005A0DBF"/>
    <w:rsid w:val="005A0FF0"/>
    <w:rsid w:val="005A1868"/>
    <w:rsid w:val="005A1EC5"/>
    <w:rsid w:val="005A400D"/>
    <w:rsid w:val="005A4716"/>
    <w:rsid w:val="005A58FF"/>
    <w:rsid w:val="005A5EAF"/>
    <w:rsid w:val="005A64C0"/>
    <w:rsid w:val="005B3C11"/>
    <w:rsid w:val="005B3EA9"/>
    <w:rsid w:val="005B6439"/>
    <w:rsid w:val="005B7EAF"/>
    <w:rsid w:val="005C0FE9"/>
    <w:rsid w:val="005C1C28"/>
    <w:rsid w:val="005C6978"/>
    <w:rsid w:val="005C6DB5"/>
    <w:rsid w:val="005D7783"/>
    <w:rsid w:val="005E19E7"/>
    <w:rsid w:val="005E6695"/>
    <w:rsid w:val="005F1268"/>
    <w:rsid w:val="0061397F"/>
    <w:rsid w:val="00614B01"/>
    <w:rsid w:val="0061716C"/>
    <w:rsid w:val="006227AA"/>
    <w:rsid w:val="00623255"/>
    <w:rsid w:val="0062404B"/>
    <w:rsid w:val="006243A1"/>
    <w:rsid w:val="00624BF3"/>
    <w:rsid w:val="00632E56"/>
    <w:rsid w:val="00635CBA"/>
    <w:rsid w:val="00637DCB"/>
    <w:rsid w:val="0064338B"/>
    <w:rsid w:val="00644BEA"/>
    <w:rsid w:val="00646542"/>
    <w:rsid w:val="006504F4"/>
    <w:rsid w:val="00654BC9"/>
    <w:rsid w:val="006552FD"/>
    <w:rsid w:val="006612EE"/>
    <w:rsid w:val="00662EBB"/>
    <w:rsid w:val="00663AF3"/>
    <w:rsid w:val="00666B6C"/>
    <w:rsid w:val="00674772"/>
    <w:rsid w:val="00674FCA"/>
    <w:rsid w:val="00676459"/>
    <w:rsid w:val="006801E8"/>
    <w:rsid w:val="00682682"/>
    <w:rsid w:val="00682702"/>
    <w:rsid w:val="006843F7"/>
    <w:rsid w:val="0069176A"/>
    <w:rsid w:val="006922EB"/>
    <w:rsid w:val="00692368"/>
    <w:rsid w:val="00696C91"/>
    <w:rsid w:val="00697821"/>
    <w:rsid w:val="006A2EBC"/>
    <w:rsid w:val="006A57C3"/>
    <w:rsid w:val="006A5EA0"/>
    <w:rsid w:val="006A783B"/>
    <w:rsid w:val="006A7B33"/>
    <w:rsid w:val="006B07BC"/>
    <w:rsid w:val="006B3089"/>
    <w:rsid w:val="006B3C79"/>
    <w:rsid w:val="006B4E13"/>
    <w:rsid w:val="006B596E"/>
    <w:rsid w:val="006B75DD"/>
    <w:rsid w:val="006B7BDD"/>
    <w:rsid w:val="006C2E8F"/>
    <w:rsid w:val="006C67E0"/>
    <w:rsid w:val="006C6E24"/>
    <w:rsid w:val="006C7ABA"/>
    <w:rsid w:val="006C7FE9"/>
    <w:rsid w:val="006D0D60"/>
    <w:rsid w:val="006D1122"/>
    <w:rsid w:val="006D3C00"/>
    <w:rsid w:val="006D3FC3"/>
    <w:rsid w:val="006D60E7"/>
    <w:rsid w:val="006E2A52"/>
    <w:rsid w:val="006E3675"/>
    <w:rsid w:val="006E4A7F"/>
    <w:rsid w:val="006F0560"/>
    <w:rsid w:val="006F1341"/>
    <w:rsid w:val="006F59F9"/>
    <w:rsid w:val="007013DC"/>
    <w:rsid w:val="00704DF6"/>
    <w:rsid w:val="007057B5"/>
    <w:rsid w:val="00705F09"/>
    <w:rsid w:val="0070651C"/>
    <w:rsid w:val="00710DA9"/>
    <w:rsid w:val="007132A3"/>
    <w:rsid w:val="00716421"/>
    <w:rsid w:val="00724EFB"/>
    <w:rsid w:val="00726CC4"/>
    <w:rsid w:val="00732C26"/>
    <w:rsid w:val="007419C3"/>
    <w:rsid w:val="00743209"/>
    <w:rsid w:val="007467A7"/>
    <w:rsid w:val="007469DD"/>
    <w:rsid w:val="0074741B"/>
    <w:rsid w:val="0074759E"/>
    <w:rsid w:val="007478EA"/>
    <w:rsid w:val="007516A8"/>
    <w:rsid w:val="00753331"/>
    <w:rsid w:val="0075415C"/>
    <w:rsid w:val="00756283"/>
    <w:rsid w:val="007624AF"/>
    <w:rsid w:val="007624EF"/>
    <w:rsid w:val="007628B8"/>
    <w:rsid w:val="00763502"/>
    <w:rsid w:val="007711B5"/>
    <w:rsid w:val="007870F4"/>
    <w:rsid w:val="007913AB"/>
    <w:rsid w:val="007914F7"/>
    <w:rsid w:val="0079299F"/>
    <w:rsid w:val="007A307D"/>
    <w:rsid w:val="007B1625"/>
    <w:rsid w:val="007B3EBC"/>
    <w:rsid w:val="007B5748"/>
    <w:rsid w:val="007B706E"/>
    <w:rsid w:val="007B71EB"/>
    <w:rsid w:val="007C0379"/>
    <w:rsid w:val="007C1010"/>
    <w:rsid w:val="007C1A9F"/>
    <w:rsid w:val="007C6205"/>
    <w:rsid w:val="007C686A"/>
    <w:rsid w:val="007C728E"/>
    <w:rsid w:val="007D128C"/>
    <w:rsid w:val="007D2C53"/>
    <w:rsid w:val="007D3D60"/>
    <w:rsid w:val="007D6B7E"/>
    <w:rsid w:val="007D6F63"/>
    <w:rsid w:val="007E050D"/>
    <w:rsid w:val="007E1980"/>
    <w:rsid w:val="007E19A6"/>
    <w:rsid w:val="007E1B70"/>
    <w:rsid w:val="007E2406"/>
    <w:rsid w:val="007E304D"/>
    <w:rsid w:val="007E35FC"/>
    <w:rsid w:val="007E3AB9"/>
    <w:rsid w:val="007E4B76"/>
    <w:rsid w:val="007E5EA8"/>
    <w:rsid w:val="007E688B"/>
    <w:rsid w:val="007E6D4A"/>
    <w:rsid w:val="007F0CF1"/>
    <w:rsid w:val="007F0E84"/>
    <w:rsid w:val="007F12A5"/>
    <w:rsid w:val="007F192D"/>
    <w:rsid w:val="007F334C"/>
    <w:rsid w:val="007F4CF1"/>
    <w:rsid w:val="007F758D"/>
    <w:rsid w:val="007F7D52"/>
    <w:rsid w:val="008004C6"/>
    <w:rsid w:val="00803E67"/>
    <w:rsid w:val="0080654C"/>
    <w:rsid w:val="008071C6"/>
    <w:rsid w:val="00810B79"/>
    <w:rsid w:val="00813BEF"/>
    <w:rsid w:val="00813FC6"/>
    <w:rsid w:val="008147D0"/>
    <w:rsid w:val="00817A00"/>
    <w:rsid w:val="008219D3"/>
    <w:rsid w:val="00821C0E"/>
    <w:rsid w:val="008251A0"/>
    <w:rsid w:val="00825FF5"/>
    <w:rsid w:val="00827C09"/>
    <w:rsid w:val="0083015E"/>
    <w:rsid w:val="00832553"/>
    <w:rsid w:val="00833CD9"/>
    <w:rsid w:val="00834C46"/>
    <w:rsid w:val="00835DB3"/>
    <w:rsid w:val="0083617B"/>
    <w:rsid w:val="008371BD"/>
    <w:rsid w:val="008444E0"/>
    <w:rsid w:val="008504A8"/>
    <w:rsid w:val="0085282E"/>
    <w:rsid w:val="00853068"/>
    <w:rsid w:val="00853965"/>
    <w:rsid w:val="00857549"/>
    <w:rsid w:val="00863720"/>
    <w:rsid w:val="00866B93"/>
    <w:rsid w:val="00867D15"/>
    <w:rsid w:val="0087198C"/>
    <w:rsid w:val="00872C1F"/>
    <w:rsid w:val="00873B42"/>
    <w:rsid w:val="0087419C"/>
    <w:rsid w:val="00874851"/>
    <w:rsid w:val="008856D8"/>
    <w:rsid w:val="00887C29"/>
    <w:rsid w:val="00892346"/>
    <w:rsid w:val="00892A24"/>
    <w:rsid w:val="00892E82"/>
    <w:rsid w:val="008973E2"/>
    <w:rsid w:val="008A1C62"/>
    <w:rsid w:val="008B7199"/>
    <w:rsid w:val="008C1B58"/>
    <w:rsid w:val="008C39AE"/>
    <w:rsid w:val="008C590D"/>
    <w:rsid w:val="008D175C"/>
    <w:rsid w:val="008D246F"/>
    <w:rsid w:val="008D2F30"/>
    <w:rsid w:val="008D6B4D"/>
    <w:rsid w:val="008E031B"/>
    <w:rsid w:val="008E231A"/>
    <w:rsid w:val="008E7029"/>
    <w:rsid w:val="008E7EF6"/>
    <w:rsid w:val="008F0818"/>
    <w:rsid w:val="008F1F98"/>
    <w:rsid w:val="008F3C64"/>
    <w:rsid w:val="008F3E27"/>
    <w:rsid w:val="008F63D5"/>
    <w:rsid w:val="008F6758"/>
    <w:rsid w:val="00902C30"/>
    <w:rsid w:val="009040DD"/>
    <w:rsid w:val="00905B47"/>
    <w:rsid w:val="009127FE"/>
    <w:rsid w:val="0091331C"/>
    <w:rsid w:val="00926185"/>
    <w:rsid w:val="009279DE"/>
    <w:rsid w:val="00930116"/>
    <w:rsid w:val="00930C5D"/>
    <w:rsid w:val="00935A3D"/>
    <w:rsid w:val="0094212C"/>
    <w:rsid w:val="009432BE"/>
    <w:rsid w:val="0095013D"/>
    <w:rsid w:val="00954689"/>
    <w:rsid w:val="00954C54"/>
    <w:rsid w:val="009617C9"/>
    <w:rsid w:val="00961C93"/>
    <w:rsid w:val="0096392A"/>
    <w:rsid w:val="00965324"/>
    <w:rsid w:val="0097091E"/>
    <w:rsid w:val="00974E1D"/>
    <w:rsid w:val="009760D3"/>
    <w:rsid w:val="00977132"/>
    <w:rsid w:val="009801B9"/>
    <w:rsid w:val="00981A4B"/>
    <w:rsid w:val="00982501"/>
    <w:rsid w:val="009877D3"/>
    <w:rsid w:val="00993FE3"/>
    <w:rsid w:val="0099446C"/>
    <w:rsid w:val="00994822"/>
    <w:rsid w:val="00994E8F"/>
    <w:rsid w:val="009951DC"/>
    <w:rsid w:val="009959BB"/>
    <w:rsid w:val="00997158"/>
    <w:rsid w:val="00997E5E"/>
    <w:rsid w:val="009A3A7C"/>
    <w:rsid w:val="009A7F5D"/>
    <w:rsid w:val="009B2ADB"/>
    <w:rsid w:val="009B603A"/>
    <w:rsid w:val="009C02F1"/>
    <w:rsid w:val="009C2D0E"/>
    <w:rsid w:val="009C363D"/>
    <w:rsid w:val="009C3DAC"/>
    <w:rsid w:val="009C42E0"/>
    <w:rsid w:val="009C7D09"/>
    <w:rsid w:val="009D2F8E"/>
    <w:rsid w:val="009D5362"/>
    <w:rsid w:val="009E075C"/>
    <w:rsid w:val="009E1415"/>
    <w:rsid w:val="009E2723"/>
    <w:rsid w:val="009E6116"/>
    <w:rsid w:val="009F13A5"/>
    <w:rsid w:val="009F3171"/>
    <w:rsid w:val="00A01D88"/>
    <w:rsid w:val="00A02E43"/>
    <w:rsid w:val="00A065F9"/>
    <w:rsid w:val="00A07F34"/>
    <w:rsid w:val="00A22154"/>
    <w:rsid w:val="00A2368B"/>
    <w:rsid w:val="00A25C38"/>
    <w:rsid w:val="00A26160"/>
    <w:rsid w:val="00A266B7"/>
    <w:rsid w:val="00A326EF"/>
    <w:rsid w:val="00A3351C"/>
    <w:rsid w:val="00A36BBE"/>
    <w:rsid w:val="00A4307A"/>
    <w:rsid w:val="00A4347C"/>
    <w:rsid w:val="00A47EBB"/>
    <w:rsid w:val="00A51CDD"/>
    <w:rsid w:val="00A533C6"/>
    <w:rsid w:val="00A54EA4"/>
    <w:rsid w:val="00A55DDA"/>
    <w:rsid w:val="00A6202E"/>
    <w:rsid w:val="00A62D2F"/>
    <w:rsid w:val="00A635DA"/>
    <w:rsid w:val="00A63790"/>
    <w:rsid w:val="00A65E57"/>
    <w:rsid w:val="00A6730D"/>
    <w:rsid w:val="00A71625"/>
    <w:rsid w:val="00A71A1F"/>
    <w:rsid w:val="00A71B9B"/>
    <w:rsid w:val="00A72C0C"/>
    <w:rsid w:val="00A74A9C"/>
    <w:rsid w:val="00A751C7"/>
    <w:rsid w:val="00A86589"/>
    <w:rsid w:val="00A87844"/>
    <w:rsid w:val="00A915A0"/>
    <w:rsid w:val="00A94872"/>
    <w:rsid w:val="00A97C74"/>
    <w:rsid w:val="00AA038C"/>
    <w:rsid w:val="00AA289A"/>
    <w:rsid w:val="00AA31B0"/>
    <w:rsid w:val="00AA3253"/>
    <w:rsid w:val="00AA64C5"/>
    <w:rsid w:val="00AA7A09"/>
    <w:rsid w:val="00AB0312"/>
    <w:rsid w:val="00AB3B50"/>
    <w:rsid w:val="00AB4574"/>
    <w:rsid w:val="00AB4AB3"/>
    <w:rsid w:val="00AB7C7A"/>
    <w:rsid w:val="00AC05B1"/>
    <w:rsid w:val="00AC5B37"/>
    <w:rsid w:val="00AD1005"/>
    <w:rsid w:val="00AD356C"/>
    <w:rsid w:val="00AD40BA"/>
    <w:rsid w:val="00AE2914"/>
    <w:rsid w:val="00AE5977"/>
    <w:rsid w:val="00AE6B79"/>
    <w:rsid w:val="00AE6D15"/>
    <w:rsid w:val="00AF12F5"/>
    <w:rsid w:val="00AF3BCB"/>
    <w:rsid w:val="00B04182"/>
    <w:rsid w:val="00B047EB"/>
    <w:rsid w:val="00B04CF3"/>
    <w:rsid w:val="00B07AE3"/>
    <w:rsid w:val="00B11430"/>
    <w:rsid w:val="00B144EE"/>
    <w:rsid w:val="00B22093"/>
    <w:rsid w:val="00B22A82"/>
    <w:rsid w:val="00B2399A"/>
    <w:rsid w:val="00B32459"/>
    <w:rsid w:val="00B353EB"/>
    <w:rsid w:val="00B403C8"/>
    <w:rsid w:val="00B420C4"/>
    <w:rsid w:val="00B439C4"/>
    <w:rsid w:val="00B4535E"/>
    <w:rsid w:val="00B469A3"/>
    <w:rsid w:val="00B47376"/>
    <w:rsid w:val="00B5131B"/>
    <w:rsid w:val="00B51E49"/>
    <w:rsid w:val="00B52A8C"/>
    <w:rsid w:val="00B52D52"/>
    <w:rsid w:val="00B636A8"/>
    <w:rsid w:val="00B665C6"/>
    <w:rsid w:val="00B70E28"/>
    <w:rsid w:val="00B74C0C"/>
    <w:rsid w:val="00B805AF"/>
    <w:rsid w:val="00B86834"/>
    <w:rsid w:val="00B869EC"/>
    <w:rsid w:val="00B87A36"/>
    <w:rsid w:val="00B9397A"/>
    <w:rsid w:val="00B9633D"/>
    <w:rsid w:val="00BA1266"/>
    <w:rsid w:val="00BA2EBE"/>
    <w:rsid w:val="00BA56C4"/>
    <w:rsid w:val="00BB0F28"/>
    <w:rsid w:val="00BB21E5"/>
    <w:rsid w:val="00BB458A"/>
    <w:rsid w:val="00BB591B"/>
    <w:rsid w:val="00BC2414"/>
    <w:rsid w:val="00BC6876"/>
    <w:rsid w:val="00BC7992"/>
    <w:rsid w:val="00BD00D3"/>
    <w:rsid w:val="00BD06D3"/>
    <w:rsid w:val="00BD085C"/>
    <w:rsid w:val="00BD1659"/>
    <w:rsid w:val="00BD2A31"/>
    <w:rsid w:val="00BD3AA9"/>
    <w:rsid w:val="00BD4A18"/>
    <w:rsid w:val="00BD6DB2"/>
    <w:rsid w:val="00BE020A"/>
    <w:rsid w:val="00BE11CF"/>
    <w:rsid w:val="00BE1230"/>
    <w:rsid w:val="00BE21AB"/>
    <w:rsid w:val="00BE55CB"/>
    <w:rsid w:val="00BF021C"/>
    <w:rsid w:val="00BF617A"/>
    <w:rsid w:val="00C01C2B"/>
    <w:rsid w:val="00C0367B"/>
    <w:rsid w:val="00C0379D"/>
    <w:rsid w:val="00C03931"/>
    <w:rsid w:val="00C043B2"/>
    <w:rsid w:val="00C047FE"/>
    <w:rsid w:val="00C04B38"/>
    <w:rsid w:val="00C05FE3"/>
    <w:rsid w:val="00C136C7"/>
    <w:rsid w:val="00C14390"/>
    <w:rsid w:val="00C2136D"/>
    <w:rsid w:val="00C214EE"/>
    <w:rsid w:val="00C2314B"/>
    <w:rsid w:val="00C2403B"/>
    <w:rsid w:val="00C24971"/>
    <w:rsid w:val="00C26BE5"/>
    <w:rsid w:val="00C26E4D"/>
    <w:rsid w:val="00C27909"/>
    <w:rsid w:val="00C27B03"/>
    <w:rsid w:val="00C314E1"/>
    <w:rsid w:val="00C31BB6"/>
    <w:rsid w:val="00C34397"/>
    <w:rsid w:val="00C34916"/>
    <w:rsid w:val="00C4095D"/>
    <w:rsid w:val="00C45D39"/>
    <w:rsid w:val="00C47B66"/>
    <w:rsid w:val="00C51FDA"/>
    <w:rsid w:val="00C53482"/>
    <w:rsid w:val="00C537BD"/>
    <w:rsid w:val="00C549FE"/>
    <w:rsid w:val="00C54FAB"/>
    <w:rsid w:val="00C55455"/>
    <w:rsid w:val="00C601D2"/>
    <w:rsid w:val="00C65108"/>
    <w:rsid w:val="00C657AB"/>
    <w:rsid w:val="00C65BCC"/>
    <w:rsid w:val="00C66970"/>
    <w:rsid w:val="00C669F2"/>
    <w:rsid w:val="00C71A7D"/>
    <w:rsid w:val="00C7444F"/>
    <w:rsid w:val="00C80635"/>
    <w:rsid w:val="00C83BA4"/>
    <w:rsid w:val="00C84BBE"/>
    <w:rsid w:val="00C8691C"/>
    <w:rsid w:val="00C9128C"/>
    <w:rsid w:val="00C92098"/>
    <w:rsid w:val="00C94453"/>
    <w:rsid w:val="00CA095C"/>
    <w:rsid w:val="00CA168A"/>
    <w:rsid w:val="00CA357E"/>
    <w:rsid w:val="00CA44F9"/>
    <w:rsid w:val="00CA4A69"/>
    <w:rsid w:val="00CA5440"/>
    <w:rsid w:val="00CA7433"/>
    <w:rsid w:val="00CB0075"/>
    <w:rsid w:val="00CB3023"/>
    <w:rsid w:val="00CC028B"/>
    <w:rsid w:val="00CC3E0C"/>
    <w:rsid w:val="00CC54BD"/>
    <w:rsid w:val="00CC58D3"/>
    <w:rsid w:val="00CC784D"/>
    <w:rsid w:val="00CD0406"/>
    <w:rsid w:val="00CD3909"/>
    <w:rsid w:val="00CD721E"/>
    <w:rsid w:val="00CE1041"/>
    <w:rsid w:val="00CE680F"/>
    <w:rsid w:val="00CF21A8"/>
    <w:rsid w:val="00CF25CC"/>
    <w:rsid w:val="00CF403D"/>
    <w:rsid w:val="00CF751E"/>
    <w:rsid w:val="00D025E6"/>
    <w:rsid w:val="00D0337B"/>
    <w:rsid w:val="00D079B2"/>
    <w:rsid w:val="00D114E9"/>
    <w:rsid w:val="00D129F5"/>
    <w:rsid w:val="00D176F2"/>
    <w:rsid w:val="00D429C6"/>
    <w:rsid w:val="00D447D2"/>
    <w:rsid w:val="00D47748"/>
    <w:rsid w:val="00D52838"/>
    <w:rsid w:val="00D54CC3"/>
    <w:rsid w:val="00D6041A"/>
    <w:rsid w:val="00D6153A"/>
    <w:rsid w:val="00D621FD"/>
    <w:rsid w:val="00D633EB"/>
    <w:rsid w:val="00D742E3"/>
    <w:rsid w:val="00D76252"/>
    <w:rsid w:val="00D8110E"/>
    <w:rsid w:val="00D82FF7"/>
    <w:rsid w:val="00D847FE"/>
    <w:rsid w:val="00D9434B"/>
    <w:rsid w:val="00D961F4"/>
    <w:rsid w:val="00D964EA"/>
    <w:rsid w:val="00D96569"/>
    <w:rsid w:val="00D966D0"/>
    <w:rsid w:val="00D976A9"/>
    <w:rsid w:val="00D979EB"/>
    <w:rsid w:val="00D97CCB"/>
    <w:rsid w:val="00DA0C59"/>
    <w:rsid w:val="00DA3991"/>
    <w:rsid w:val="00DA529E"/>
    <w:rsid w:val="00DB4992"/>
    <w:rsid w:val="00DB5DCE"/>
    <w:rsid w:val="00DB7E6C"/>
    <w:rsid w:val="00DD2F73"/>
    <w:rsid w:val="00DD3E39"/>
    <w:rsid w:val="00DD554C"/>
    <w:rsid w:val="00DD5A29"/>
    <w:rsid w:val="00DD5D9D"/>
    <w:rsid w:val="00DD7822"/>
    <w:rsid w:val="00DE022A"/>
    <w:rsid w:val="00DE1ECF"/>
    <w:rsid w:val="00DE35CB"/>
    <w:rsid w:val="00DE6D6E"/>
    <w:rsid w:val="00DF21E9"/>
    <w:rsid w:val="00DF451A"/>
    <w:rsid w:val="00DF67BF"/>
    <w:rsid w:val="00E00F14"/>
    <w:rsid w:val="00E021FC"/>
    <w:rsid w:val="00E03333"/>
    <w:rsid w:val="00E04F56"/>
    <w:rsid w:val="00E06386"/>
    <w:rsid w:val="00E11360"/>
    <w:rsid w:val="00E126A3"/>
    <w:rsid w:val="00E24EB4"/>
    <w:rsid w:val="00E25A15"/>
    <w:rsid w:val="00E320ED"/>
    <w:rsid w:val="00E33AFB"/>
    <w:rsid w:val="00E34218"/>
    <w:rsid w:val="00E375D5"/>
    <w:rsid w:val="00E458E1"/>
    <w:rsid w:val="00E46282"/>
    <w:rsid w:val="00E47B54"/>
    <w:rsid w:val="00E5201D"/>
    <w:rsid w:val="00E5216E"/>
    <w:rsid w:val="00E5292D"/>
    <w:rsid w:val="00E52D3F"/>
    <w:rsid w:val="00E55C44"/>
    <w:rsid w:val="00E61DFE"/>
    <w:rsid w:val="00E62ADB"/>
    <w:rsid w:val="00E65C17"/>
    <w:rsid w:val="00E67CEF"/>
    <w:rsid w:val="00E82344"/>
    <w:rsid w:val="00E84C82"/>
    <w:rsid w:val="00E84D64"/>
    <w:rsid w:val="00E87408"/>
    <w:rsid w:val="00E87FE9"/>
    <w:rsid w:val="00E914C4"/>
    <w:rsid w:val="00E934F5"/>
    <w:rsid w:val="00E96961"/>
    <w:rsid w:val="00EA33BF"/>
    <w:rsid w:val="00EA53D3"/>
    <w:rsid w:val="00EA65D4"/>
    <w:rsid w:val="00EA72EC"/>
    <w:rsid w:val="00EB11CB"/>
    <w:rsid w:val="00EB275A"/>
    <w:rsid w:val="00EB3024"/>
    <w:rsid w:val="00EB480E"/>
    <w:rsid w:val="00EB635A"/>
    <w:rsid w:val="00EB7013"/>
    <w:rsid w:val="00EB786A"/>
    <w:rsid w:val="00EC04B7"/>
    <w:rsid w:val="00EC1578"/>
    <w:rsid w:val="00EC1C72"/>
    <w:rsid w:val="00EC1E49"/>
    <w:rsid w:val="00EC3CC9"/>
    <w:rsid w:val="00EC4DE3"/>
    <w:rsid w:val="00EC680A"/>
    <w:rsid w:val="00EC7F59"/>
    <w:rsid w:val="00EE2BED"/>
    <w:rsid w:val="00EE374B"/>
    <w:rsid w:val="00EE5B8C"/>
    <w:rsid w:val="00EF2F8E"/>
    <w:rsid w:val="00EF3743"/>
    <w:rsid w:val="00EF3789"/>
    <w:rsid w:val="00EF6620"/>
    <w:rsid w:val="00EF7E42"/>
    <w:rsid w:val="00F03E98"/>
    <w:rsid w:val="00F06914"/>
    <w:rsid w:val="00F076FA"/>
    <w:rsid w:val="00F1084D"/>
    <w:rsid w:val="00F11BB5"/>
    <w:rsid w:val="00F1417B"/>
    <w:rsid w:val="00F30A1C"/>
    <w:rsid w:val="00F30F36"/>
    <w:rsid w:val="00F310B6"/>
    <w:rsid w:val="00F32EC5"/>
    <w:rsid w:val="00F34B99"/>
    <w:rsid w:val="00F508AC"/>
    <w:rsid w:val="00F52DAB"/>
    <w:rsid w:val="00F53287"/>
    <w:rsid w:val="00F543F0"/>
    <w:rsid w:val="00F556CF"/>
    <w:rsid w:val="00F57D70"/>
    <w:rsid w:val="00F62572"/>
    <w:rsid w:val="00F63D6F"/>
    <w:rsid w:val="00F64E27"/>
    <w:rsid w:val="00F7506B"/>
    <w:rsid w:val="00F81096"/>
    <w:rsid w:val="00F81D29"/>
    <w:rsid w:val="00F83BD9"/>
    <w:rsid w:val="00F87290"/>
    <w:rsid w:val="00F91C4D"/>
    <w:rsid w:val="00F92FD9"/>
    <w:rsid w:val="00F93063"/>
    <w:rsid w:val="00F9465D"/>
    <w:rsid w:val="00F961B0"/>
    <w:rsid w:val="00FA6684"/>
    <w:rsid w:val="00FA731E"/>
    <w:rsid w:val="00FB1709"/>
    <w:rsid w:val="00FB2B38"/>
    <w:rsid w:val="00FB48EA"/>
    <w:rsid w:val="00FB60A4"/>
    <w:rsid w:val="00FC34E9"/>
    <w:rsid w:val="00FC6109"/>
    <w:rsid w:val="00FC6358"/>
    <w:rsid w:val="00FD1EE5"/>
    <w:rsid w:val="00FD320D"/>
    <w:rsid w:val="00FD33D3"/>
    <w:rsid w:val="00FD417B"/>
    <w:rsid w:val="00FE23DE"/>
    <w:rsid w:val="00FE75DB"/>
    <w:rsid w:val="00FF61DE"/>
    <w:rsid w:val="01735583"/>
    <w:rsid w:val="01801E4A"/>
    <w:rsid w:val="018C0001"/>
    <w:rsid w:val="01FD70C6"/>
    <w:rsid w:val="021465CE"/>
    <w:rsid w:val="03D1655C"/>
    <w:rsid w:val="03FD719A"/>
    <w:rsid w:val="04B9557F"/>
    <w:rsid w:val="04E22C98"/>
    <w:rsid w:val="04FF0324"/>
    <w:rsid w:val="056837CF"/>
    <w:rsid w:val="069D7E4F"/>
    <w:rsid w:val="06D948E5"/>
    <w:rsid w:val="07394EEE"/>
    <w:rsid w:val="076170CE"/>
    <w:rsid w:val="07752619"/>
    <w:rsid w:val="07833251"/>
    <w:rsid w:val="09C07AEA"/>
    <w:rsid w:val="09FE193B"/>
    <w:rsid w:val="0A060818"/>
    <w:rsid w:val="0A224D21"/>
    <w:rsid w:val="0B7D7263"/>
    <w:rsid w:val="0B9730BE"/>
    <w:rsid w:val="0BEB685D"/>
    <w:rsid w:val="0D5F2B11"/>
    <w:rsid w:val="0D7C4CC9"/>
    <w:rsid w:val="0E360C4E"/>
    <w:rsid w:val="0E683E45"/>
    <w:rsid w:val="0EFB6C8C"/>
    <w:rsid w:val="0FD21FD6"/>
    <w:rsid w:val="10FD25FE"/>
    <w:rsid w:val="112B24B0"/>
    <w:rsid w:val="11611D33"/>
    <w:rsid w:val="11965C50"/>
    <w:rsid w:val="11A540CC"/>
    <w:rsid w:val="128610F3"/>
    <w:rsid w:val="12877A20"/>
    <w:rsid w:val="13475E60"/>
    <w:rsid w:val="13C8413E"/>
    <w:rsid w:val="147B7751"/>
    <w:rsid w:val="14C23464"/>
    <w:rsid w:val="159C5AD6"/>
    <w:rsid w:val="15A05A7D"/>
    <w:rsid w:val="15CF132C"/>
    <w:rsid w:val="16BA118D"/>
    <w:rsid w:val="17397B6E"/>
    <w:rsid w:val="183A3D9E"/>
    <w:rsid w:val="18986C17"/>
    <w:rsid w:val="18B43478"/>
    <w:rsid w:val="18CF2574"/>
    <w:rsid w:val="18F414C6"/>
    <w:rsid w:val="19A4163F"/>
    <w:rsid w:val="1A2736E9"/>
    <w:rsid w:val="1A6A0F57"/>
    <w:rsid w:val="1A97066F"/>
    <w:rsid w:val="1AAA26C5"/>
    <w:rsid w:val="1B0918F5"/>
    <w:rsid w:val="1B1039E0"/>
    <w:rsid w:val="1BB30025"/>
    <w:rsid w:val="1CC407B9"/>
    <w:rsid w:val="1CD73472"/>
    <w:rsid w:val="1D4A35F9"/>
    <w:rsid w:val="1D790876"/>
    <w:rsid w:val="1DF35350"/>
    <w:rsid w:val="1E3C2193"/>
    <w:rsid w:val="1E747232"/>
    <w:rsid w:val="1F690969"/>
    <w:rsid w:val="1F841F36"/>
    <w:rsid w:val="20665E37"/>
    <w:rsid w:val="20667C56"/>
    <w:rsid w:val="207E6353"/>
    <w:rsid w:val="209126F6"/>
    <w:rsid w:val="20F1565A"/>
    <w:rsid w:val="21816E5D"/>
    <w:rsid w:val="21C76D0C"/>
    <w:rsid w:val="21C874EB"/>
    <w:rsid w:val="220C0CF0"/>
    <w:rsid w:val="221F0585"/>
    <w:rsid w:val="236270A3"/>
    <w:rsid w:val="239F0C77"/>
    <w:rsid w:val="23D3210A"/>
    <w:rsid w:val="23F12375"/>
    <w:rsid w:val="23F84090"/>
    <w:rsid w:val="2408750D"/>
    <w:rsid w:val="24E06053"/>
    <w:rsid w:val="254A22DE"/>
    <w:rsid w:val="25691B52"/>
    <w:rsid w:val="25C24338"/>
    <w:rsid w:val="260C5861"/>
    <w:rsid w:val="26531D2D"/>
    <w:rsid w:val="26930066"/>
    <w:rsid w:val="26C6563B"/>
    <w:rsid w:val="27170236"/>
    <w:rsid w:val="27D644C9"/>
    <w:rsid w:val="28AF1040"/>
    <w:rsid w:val="28D124C5"/>
    <w:rsid w:val="29C5500F"/>
    <w:rsid w:val="2A4D3625"/>
    <w:rsid w:val="2ADF0186"/>
    <w:rsid w:val="2AEC0137"/>
    <w:rsid w:val="2B851AB4"/>
    <w:rsid w:val="2C3D7983"/>
    <w:rsid w:val="2C463683"/>
    <w:rsid w:val="2CAB6572"/>
    <w:rsid w:val="2CBC4149"/>
    <w:rsid w:val="2D4B6342"/>
    <w:rsid w:val="2D6E2E8B"/>
    <w:rsid w:val="2DD6761F"/>
    <w:rsid w:val="2DF83D5E"/>
    <w:rsid w:val="2E0A2F4B"/>
    <w:rsid w:val="2E3E2076"/>
    <w:rsid w:val="2E6C2721"/>
    <w:rsid w:val="2E755089"/>
    <w:rsid w:val="2ED3590C"/>
    <w:rsid w:val="2EE40DAF"/>
    <w:rsid w:val="30F6542C"/>
    <w:rsid w:val="31861AB2"/>
    <w:rsid w:val="31D5655C"/>
    <w:rsid w:val="32026B78"/>
    <w:rsid w:val="322318A3"/>
    <w:rsid w:val="324003BB"/>
    <w:rsid w:val="32CE1184"/>
    <w:rsid w:val="3302171E"/>
    <w:rsid w:val="33641229"/>
    <w:rsid w:val="337C4B9E"/>
    <w:rsid w:val="338B4C35"/>
    <w:rsid w:val="33ED24B2"/>
    <w:rsid w:val="3536493F"/>
    <w:rsid w:val="357E122B"/>
    <w:rsid w:val="35AD244C"/>
    <w:rsid w:val="35F05E6B"/>
    <w:rsid w:val="366B7518"/>
    <w:rsid w:val="36977A87"/>
    <w:rsid w:val="3704555D"/>
    <w:rsid w:val="3706261C"/>
    <w:rsid w:val="37996953"/>
    <w:rsid w:val="37AB1B1C"/>
    <w:rsid w:val="38D21E4F"/>
    <w:rsid w:val="393201D6"/>
    <w:rsid w:val="393578EF"/>
    <w:rsid w:val="39BD1F7A"/>
    <w:rsid w:val="39D67C20"/>
    <w:rsid w:val="39D81910"/>
    <w:rsid w:val="3A257964"/>
    <w:rsid w:val="3A592161"/>
    <w:rsid w:val="3ACE39BC"/>
    <w:rsid w:val="3B272B73"/>
    <w:rsid w:val="3BDB7A55"/>
    <w:rsid w:val="3C134CF9"/>
    <w:rsid w:val="3C630E9B"/>
    <w:rsid w:val="3CB66661"/>
    <w:rsid w:val="3CED4372"/>
    <w:rsid w:val="3D146CD2"/>
    <w:rsid w:val="3EFB62FB"/>
    <w:rsid w:val="3F8653E8"/>
    <w:rsid w:val="3FB7018B"/>
    <w:rsid w:val="3FCB5A36"/>
    <w:rsid w:val="400A605F"/>
    <w:rsid w:val="40C339B2"/>
    <w:rsid w:val="415C589F"/>
    <w:rsid w:val="4204553C"/>
    <w:rsid w:val="42231052"/>
    <w:rsid w:val="437A5A61"/>
    <w:rsid w:val="43AB7A1F"/>
    <w:rsid w:val="43E16064"/>
    <w:rsid w:val="443C5138"/>
    <w:rsid w:val="444676FA"/>
    <w:rsid w:val="44BB0198"/>
    <w:rsid w:val="44C74FE3"/>
    <w:rsid w:val="44DC50C3"/>
    <w:rsid w:val="450A60D4"/>
    <w:rsid w:val="4624337D"/>
    <w:rsid w:val="4639009B"/>
    <w:rsid w:val="46E7190E"/>
    <w:rsid w:val="46E73530"/>
    <w:rsid w:val="477F3C3B"/>
    <w:rsid w:val="484E60CE"/>
    <w:rsid w:val="488C5052"/>
    <w:rsid w:val="48EC0175"/>
    <w:rsid w:val="49144371"/>
    <w:rsid w:val="49515128"/>
    <w:rsid w:val="495305AA"/>
    <w:rsid w:val="498A26BE"/>
    <w:rsid w:val="499344A2"/>
    <w:rsid w:val="49EB0649"/>
    <w:rsid w:val="4A3A0542"/>
    <w:rsid w:val="4A5C7874"/>
    <w:rsid w:val="4A691BCF"/>
    <w:rsid w:val="4B0422C3"/>
    <w:rsid w:val="4BB101F7"/>
    <w:rsid w:val="4C113096"/>
    <w:rsid w:val="4C9464A2"/>
    <w:rsid w:val="4CB532AE"/>
    <w:rsid w:val="4D4F3300"/>
    <w:rsid w:val="4DA600AC"/>
    <w:rsid w:val="4F385F2F"/>
    <w:rsid w:val="509062A1"/>
    <w:rsid w:val="50BD444B"/>
    <w:rsid w:val="510D328A"/>
    <w:rsid w:val="512978E2"/>
    <w:rsid w:val="516D3A2D"/>
    <w:rsid w:val="51F42ABF"/>
    <w:rsid w:val="529E5A50"/>
    <w:rsid w:val="52E14173"/>
    <w:rsid w:val="54B3773F"/>
    <w:rsid w:val="54D73EBA"/>
    <w:rsid w:val="55B36F6C"/>
    <w:rsid w:val="55FE4D86"/>
    <w:rsid w:val="561A0B8D"/>
    <w:rsid w:val="566E64C1"/>
    <w:rsid w:val="57A852D8"/>
    <w:rsid w:val="57CF68E8"/>
    <w:rsid w:val="5832501C"/>
    <w:rsid w:val="59256D79"/>
    <w:rsid w:val="59451884"/>
    <w:rsid w:val="594C227C"/>
    <w:rsid w:val="5A932270"/>
    <w:rsid w:val="5AC32432"/>
    <w:rsid w:val="5B000D62"/>
    <w:rsid w:val="5B381919"/>
    <w:rsid w:val="5B43295E"/>
    <w:rsid w:val="5B7E5E8A"/>
    <w:rsid w:val="5BAE1804"/>
    <w:rsid w:val="5BD85A69"/>
    <w:rsid w:val="5BEA5EBF"/>
    <w:rsid w:val="5BF20979"/>
    <w:rsid w:val="5C00236E"/>
    <w:rsid w:val="5CA42512"/>
    <w:rsid w:val="5E4879F3"/>
    <w:rsid w:val="5E674A9E"/>
    <w:rsid w:val="5E823ADA"/>
    <w:rsid w:val="5E922690"/>
    <w:rsid w:val="5E9A2C91"/>
    <w:rsid w:val="5F705FBE"/>
    <w:rsid w:val="5FB123BC"/>
    <w:rsid w:val="60AF1973"/>
    <w:rsid w:val="620121B5"/>
    <w:rsid w:val="626D0C51"/>
    <w:rsid w:val="629F5C92"/>
    <w:rsid w:val="633B0A43"/>
    <w:rsid w:val="63B842AB"/>
    <w:rsid w:val="64410D95"/>
    <w:rsid w:val="64525A0D"/>
    <w:rsid w:val="65336DBC"/>
    <w:rsid w:val="66373CD1"/>
    <w:rsid w:val="6642427E"/>
    <w:rsid w:val="67017F79"/>
    <w:rsid w:val="6769277A"/>
    <w:rsid w:val="67751FF1"/>
    <w:rsid w:val="67C26160"/>
    <w:rsid w:val="67FD1E64"/>
    <w:rsid w:val="68A36DBE"/>
    <w:rsid w:val="68B77199"/>
    <w:rsid w:val="69097EDD"/>
    <w:rsid w:val="69A903FF"/>
    <w:rsid w:val="6A0306D9"/>
    <w:rsid w:val="6AE57672"/>
    <w:rsid w:val="6B19231D"/>
    <w:rsid w:val="6B96621F"/>
    <w:rsid w:val="6BC0747A"/>
    <w:rsid w:val="6C4C6D8B"/>
    <w:rsid w:val="6C543917"/>
    <w:rsid w:val="6C68355C"/>
    <w:rsid w:val="6F0D06C6"/>
    <w:rsid w:val="6F400016"/>
    <w:rsid w:val="70522B81"/>
    <w:rsid w:val="70BA2C15"/>
    <w:rsid w:val="71A32E24"/>
    <w:rsid w:val="71D03ACD"/>
    <w:rsid w:val="723D249F"/>
    <w:rsid w:val="728F39F3"/>
    <w:rsid w:val="72990AB9"/>
    <w:rsid w:val="72C978A2"/>
    <w:rsid w:val="73081E45"/>
    <w:rsid w:val="735B6C20"/>
    <w:rsid w:val="737720B8"/>
    <w:rsid w:val="73C55B33"/>
    <w:rsid w:val="74485EE3"/>
    <w:rsid w:val="751F2C26"/>
    <w:rsid w:val="75AF2CC2"/>
    <w:rsid w:val="76003E13"/>
    <w:rsid w:val="76254AF3"/>
    <w:rsid w:val="76AC26E8"/>
    <w:rsid w:val="77B43989"/>
    <w:rsid w:val="79EF0115"/>
    <w:rsid w:val="7A881F1B"/>
    <w:rsid w:val="7AFC7D99"/>
    <w:rsid w:val="7B5857B3"/>
    <w:rsid w:val="7C1E0F3E"/>
    <w:rsid w:val="7C5738ED"/>
    <w:rsid w:val="7DED763C"/>
    <w:rsid w:val="7DFF53A3"/>
    <w:rsid w:val="7E0742E9"/>
    <w:rsid w:val="7E5D0F7F"/>
    <w:rsid w:val="7F623D3D"/>
    <w:rsid w:val="7F682E42"/>
    <w:rsid w:val="7F7C37FD"/>
    <w:rsid w:val="7F8E720D"/>
    <w:rsid w:val="7FAE459F"/>
    <w:rsid w:val="7FBA6E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35">
    <w:name w:val="Default Paragraph Font"/>
    <w:semiHidden/>
    <w:qFormat/>
    <w:uiPriority w:val="0"/>
  </w:style>
  <w:style w:type="table" w:default="1" w:styleId="33">
    <w:name w:val="Normal Table"/>
    <w:semiHidden/>
    <w:qFormat/>
    <w:uiPriority w:val="0"/>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semiHidden/>
    <w:qFormat/>
    <w:uiPriority w:val="0"/>
    <w:pPr>
      <w:tabs>
        <w:tab w:val="right" w:leader="dot" w:pos="9241"/>
      </w:tabs>
      <w:ind w:firstLine="100"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semiHidden/>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21">
    <w:name w:val="toc 4"/>
    <w:basedOn w:val="1"/>
    <w:next w:val="1"/>
    <w:semiHidden/>
    <w:qFormat/>
    <w:uiPriority w:val="0"/>
    <w:pPr>
      <w:tabs>
        <w:tab w:val="right" w:leader="dot" w:pos="9241"/>
      </w:tabs>
      <w:ind w:firstLine="200"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13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0"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semiHidden/>
    <w:qFormat/>
    <w:uiPriority w:val="0"/>
    <w:pPr>
      <w:tabs>
        <w:tab w:val="right" w:leader="dot" w:pos="9242"/>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Normal (Web)"/>
    <w:basedOn w:val="1"/>
    <w:qFormat/>
    <w:uiPriority w:val="0"/>
    <w:rPr>
      <w:sz w:val="24"/>
    </w:rPr>
  </w:style>
  <w:style w:type="paragraph" w:styleId="32">
    <w:name w:val="index 2"/>
    <w:basedOn w:val="1"/>
    <w:next w:val="1"/>
    <w:qFormat/>
    <w:uiPriority w:val="0"/>
    <w:pPr>
      <w:ind w:left="420" w:hanging="210"/>
      <w:jc w:val="left"/>
    </w:pPr>
    <w:rPr>
      <w:rFonts w:ascii="Calibri" w:hAnsi="Calibri"/>
      <w:sz w:val="20"/>
      <w:szCs w:val="20"/>
    </w:rPr>
  </w:style>
  <w:style w:type="table" w:styleId="34">
    <w:name w:val="Table Grid"/>
    <w:basedOn w:val="3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6">
    <w:name w:val="Strong"/>
    <w:basedOn w:val="35"/>
    <w:qFormat/>
    <w:uiPriority w:val="0"/>
    <w:rPr>
      <w:b/>
    </w:r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Emphasis"/>
    <w:basedOn w:val="35"/>
    <w:qFormat/>
    <w:uiPriority w:val="0"/>
    <w:rPr>
      <w:i/>
    </w:rPr>
  </w:style>
  <w:style w:type="character" w:styleId="41">
    <w:name w:val="Hyperlink"/>
    <w:qFormat/>
    <w:uiPriority w:val="0"/>
    <w:rPr>
      <w:color w:val="0000FF"/>
      <w:spacing w:val="0"/>
      <w:w w:val="100"/>
      <w:szCs w:val="21"/>
      <w:u w:val="single"/>
    </w:rPr>
  </w:style>
  <w:style w:type="character" w:styleId="42">
    <w:name w:val="footnote reference"/>
    <w:semiHidden/>
    <w:qFormat/>
    <w:uiPriority w:val="0"/>
    <w:rPr>
      <w:vertAlign w:val="superscript"/>
    </w:rPr>
  </w:style>
  <w:style w:type="paragraph" w:customStyle="1" w:styleId="43">
    <w:name w:val="封面标准文稿编辑信息"/>
    <w:basedOn w:val="44"/>
    <w:qFormat/>
    <w:uiPriority w:val="0"/>
    <w:pPr>
      <w:spacing w:before="180" w:line="180" w:lineRule="exact"/>
    </w:pPr>
    <w:rPr>
      <w:sz w:val="21"/>
    </w:rPr>
  </w:style>
  <w:style w:type="paragraph" w:customStyle="1" w:styleId="44">
    <w:name w:val="封面标准文稿类别"/>
    <w:basedOn w:val="45"/>
    <w:qFormat/>
    <w:uiPriority w:val="0"/>
    <w:pPr>
      <w:spacing w:after="160" w:line="240" w:lineRule="auto"/>
    </w:pPr>
    <w:rPr>
      <w:sz w:val="24"/>
    </w:rPr>
  </w:style>
  <w:style w:type="paragraph" w:customStyle="1" w:styleId="45">
    <w:name w:val="封面一致性程度标识"/>
    <w:basedOn w:val="46"/>
    <w:qFormat/>
    <w:uiPriority w:val="0"/>
    <w:pPr>
      <w:spacing w:before="440"/>
    </w:pPr>
    <w:rPr>
      <w:rFonts w:ascii="宋体" w:eastAsia="宋体"/>
    </w:rPr>
  </w:style>
  <w:style w:type="paragraph" w:customStyle="1" w:styleId="46">
    <w:name w:val="封面标准英文名称"/>
    <w:basedOn w:val="47"/>
    <w:qFormat/>
    <w:uiPriority w:val="0"/>
    <w:pPr>
      <w:spacing w:before="370" w:line="400" w:lineRule="exact"/>
    </w:pPr>
    <w:rPr>
      <w:rFonts w:ascii="Times New Roman"/>
      <w:sz w:val="28"/>
      <w:szCs w:val="28"/>
    </w:rPr>
  </w:style>
  <w:style w:type="paragraph" w:customStyle="1" w:styleId="4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8">
    <w:name w:val="附录一级条标题"/>
    <w:basedOn w:val="49"/>
    <w:next w:val="24"/>
    <w:qFormat/>
    <w:uiPriority w:val="0"/>
    <w:pPr>
      <w:numPr>
        <w:ilvl w:val="2"/>
        <w:numId w:val="2"/>
      </w:numPr>
      <w:tabs>
        <w:tab w:val="left" w:pos="360"/>
      </w:tabs>
      <w:autoSpaceDN w:val="0"/>
      <w:spacing w:before="50" w:beforeLines="50" w:after="50" w:afterLines="50"/>
      <w:outlineLvl w:val="2"/>
    </w:pPr>
  </w:style>
  <w:style w:type="paragraph" w:customStyle="1" w:styleId="49">
    <w:name w:val="附录章标题"/>
    <w:next w:val="24"/>
    <w:qFormat/>
    <w:uiPriority w:val="0"/>
    <w:pPr>
      <w:numPr>
        <w:ilvl w:val="1"/>
        <w:numId w:val="2"/>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0">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1">
    <w:name w:val="封面标准名称2"/>
    <w:basedOn w:val="47"/>
    <w:qFormat/>
    <w:uiPriority w:val="0"/>
    <w:pPr>
      <w:framePr w:y="4469"/>
      <w:spacing w:before="630" w:beforeLines="630"/>
    </w:pPr>
  </w:style>
  <w:style w:type="paragraph" w:customStyle="1" w:styleId="52">
    <w:name w:val="附录标识"/>
    <w:basedOn w:val="1"/>
    <w:next w:val="24"/>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53">
    <w:name w:val="附录二级条标题"/>
    <w:basedOn w:val="1"/>
    <w:next w:val="24"/>
    <w:qFormat/>
    <w:uiPriority w:val="0"/>
    <w:pPr>
      <w:widowControl/>
      <w:numPr>
        <w:ilvl w:val="3"/>
        <w:numId w:val="2"/>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54">
    <w:name w:val="一级条标题"/>
    <w:next w:val="24"/>
    <w:link w:val="139"/>
    <w:qFormat/>
    <w:uiPriority w:val="0"/>
    <w:pPr>
      <w:numPr>
        <w:ilvl w:val="1"/>
        <w:numId w:val="3"/>
      </w:numPr>
      <w:spacing w:before="156" w:beforeLines="50" w:after="156" w:afterLines="50"/>
      <w:ind w:left="0"/>
      <w:outlineLvl w:val="2"/>
    </w:pPr>
    <w:rPr>
      <w:rFonts w:ascii="黑体" w:hAnsi="Times New Roman" w:eastAsia="黑体" w:cs="Times New Roman"/>
      <w:sz w:val="21"/>
      <w:szCs w:val="21"/>
      <w:lang w:val="en-US" w:eastAsia="zh-CN" w:bidi="ar-SA"/>
    </w:rPr>
  </w:style>
  <w:style w:type="paragraph" w:customStyle="1" w:styleId="55">
    <w:name w:val="五级无"/>
    <w:basedOn w:val="56"/>
    <w:qFormat/>
    <w:uiPriority w:val="0"/>
    <w:pPr>
      <w:spacing w:before="0" w:beforeLines="0" w:after="0" w:afterLines="0"/>
    </w:pPr>
    <w:rPr>
      <w:rFonts w:ascii="宋体" w:eastAsia="宋体"/>
    </w:rPr>
  </w:style>
  <w:style w:type="paragraph" w:customStyle="1" w:styleId="56">
    <w:name w:val="五级条标题"/>
    <w:basedOn w:val="57"/>
    <w:next w:val="24"/>
    <w:qFormat/>
    <w:uiPriority w:val="0"/>
    <w:pPr>
      <w:numPr>
        <w:ilvl w:val="5"/>
        <w:numId w:val="3"/>
      </w:numPr>
      <w:outlineLvl w:val="6"/>
    </w:pPr>
  </w:style>
  <w:style w:type="paragraph" w:customStyle="1" w:styleId="57">
    <w:name w:val="四级条标题"/>
    <w:basedOn w:val="58"/>
    <w:next w:val="24"/>
    <w:qFormat/>
    <w:uiPriority w:val="0"/>
    <w:pPr>
      <w:numPr>
        <w:ilvl w:val="4"/>
        <w:numId w:val="3"/>
      </w:numPr>
      <w:outlineLvl w:val="5"/>
    </w:pPr>
  </w:style>
  <w:style w:type="paragraph" w:customStyle="1" w:styleId="58">
    <w:name w:val="三级条标题"/>
    <w:basedOn w:val="59"/>
    <w:next w:val="24"/>
    <w:qFormat/>
    <w:uiPriority w:val="0"/>
    <w:pPr>
      <w:numPr>
        <w:ilvl w:val="3"/>
        <w:numId w:val="3"/>
      </w:numPr>
      <w:outlineLvl w:val="4"/>
    </w:pPr>
  </w:style>
  <w:style w:type="paragraph" w:customStyle="1" w:styleId="59">
    <w:name w:val="二级条标题"/>
    <w:basedOn w:val="54"/>
    <w:next w:val="24"/>
    <w:qFormat/>
    <w:uiPriority w:val="0"/>
    <w:pPr>
      <w:numPr>
        <w:ilvl w:val="2"/>
        <w:numId w:val="3"/>
      </w:numPr>
      <w:spacing w:before="50" w:after="50"/>
      <w:outlineLvl w:val="3"/>
    </w:pPr>
  </w:style>
  <w:style w:type="paragraph" w:customStyle="1" w:styleId="60">
    <w:name w:val="附录表标号"/>
    <w:basedOn w:val="1"/>
    <w:next w:val="24"/>
    <w:qFormat/>
    <w:uiPriority w:val="0"/>
    <w:pPr>
      <w:numPr>
        <w:ilvl w:val="0"/>
        <w:numId w:val="4"/>
      </w:numPr>
      <w:tabs>
        <w:tab w:val="clear" w:pos="0"/>
      </w:tabs>
      <w:spacing w:line="14" w:lineRule="exact"/>
      <w:ind w:left="811" w:hanging="448"/>
      <w:jc w:val="center"/>
      <w:outlineLvl w:val="0"/>
    </w:pPr>
    <w:rPr>
      <w:color w:val="FFFFFF"/>
    </w:rPr>
  </w:style>
  <w:style w:type="paragraph" w:customStyle="1" w:styleId="61">
    <w:name w:val="附录字母编号列项（一级）"/>
    <w:qFormat/>
    <w:uiPriority w:val="0"/>
    <w:pPr>
      <w:numPr>
        <w:ilvl w:val="0"/>
        <w:numId w:val="5"/>
      </w:numPr>
    </w:pPr>
    <w:rPr>
      <w:rFonts w:ascii="宋体" w:hAnsi="Times New Roman" w:eastAsia="宋体" w:cs="Times New Roman"/>
      <w:sz w:val="21"/>
      <w:lang w:val="en-US" w:eastAsia="zh-CN" w:bidi="ar-SA"/>
    </w:rPr>
  </w:style>
  <w:style w:type="paragraph" w:customStyle="1" w:styleId="62">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styleId="63">
    <w:name w:val="List Paragraph"/>
    <w:basedOn w:val="1"/>
    <w:qFormat/>
    <w:uiPriority w:val="34"/>
    <w:pPr>
      <w:ind w:firstLine="420" w:firstLineChars="200"/>
    </w:pPr>
  </w:style>
  <w:style w:type="paragraph" w:customStyle="1" w:styleId="64">
    <w:name w:val="附录二级无"/>
    <w:basedOn w:val="53"/>
    <w:qFormat/>
    <w:uiPriority w:val="0"/>
    <w:pPr>
      <w:tabs>
        <w:tab w:val="clear" w:pos="360"/>
      </w:tabs>
      <w:spacing w:before="0" w:beforeLines="0" w:after="0" w:afterLines="0"/>
    </w:pPr>
    <w:rPr>
      <w:rFonts w:ascii="宋体" w:eastAsia="宋体"/>
      <w:szCs w:val="21"/>
    </w:rPr>
  </w:style>
  <w:style w:type="paragraph" w:customStyle="1" w:styleId="65">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7">
    <w:name w:val="一级无"/>
    <w:basedOn w:val="54"/>
    <w:qFormat/>
    <w:uiPriority w:val="0"/>
    <w:pPr>
      <w:spacing w:before="0" w:beforeLines="0" w:after="0" w:afterLines="0"/>
    </w:pPr>
    <w:rPr>
      <w:rFonts w:ascii="宋体" w:eastAsia="宋体"/>
    </w:rPr>
  </w:style>
  <w:style w:type="paragraph" w:customStyle="1" w:styleId="68">
    <w:name w:val="Heading4"/>
    <w:basedOn w:val="1"/>
    <w:next w:val="1"/>
    <w:qFormat/>
    <w:uiPriority w:val="99"/>
    <w:pPr>
      <w:spacing w:line="400" w:lineRule="exact"/>
    </w:pPr>
    <w:rPr>
      <w:szCs w:val="28"/>
    </w:rPr>
  </w:style>
  <w:style w:type="paragraph" w:customStyle="1" w:styleId="6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70">
    <w:name w:val="封面标准英文名称2"/>
    <w:basedOn w:val="46"/>
    <w:qFormat/>
    <w:uiPriority w:val="0"/>
    <w:pPr>
      <w:framePr w:y="4469"/>
    </w:pPr>
  </w:style>
  <w:style w:type="paragraph" w:customStyle="1" w:styleId="71">
    <w:name w:val="其他发布日期"/>
    <w:basedOn w:val="72"/>
    <w:qFormat/>
    <w:uiPriority w:val="0"/>
    <w:pPr>
      <w:framePr w:vAnchor="page" w:hAnchor="page" w:x="1419"/>
    </w:pPr>
  </w:style>
  <w:style w:type="paragraph" w:customStyle="1" w:styleId="72">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3">
    <w:name w:val="附录数字编号列项（二级）"/>
    <w:qFormat/>
    <w:uiPriority w:val="0"/>
    <w:pPr>
      <w:numPr>
        <w:ilvl w:val="1"/>
        <w:numId w:val="5"/>
      </w:numPr>
    </w:pPr>
    <w:rPr>
      <w:rFonts w:ascii="宋体" w:hAnsi="Times New Roman" w:eastAsia="宋体" w:cs="Times New Roman"/>
      <w:sz w:val="21"/>
      <w:lang w:val="en-US" w:eastAsia="zh-CN" w:bidi="ar-SA"/>
    </w:rPr>
  </w:style>
  <w:style w:type="paragraph" w:customStyle="1" w:styleId="74">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正文图标题"/>
    <w:next w:val="24"/>
    <w:qFormat/>
    <w:uiPriority w:val="0"/>
    <w:pPr>
      <w:numPr>
        <w:ilvl w:val="0"/>
        <w:numId w:val="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76">
    <w:name w:val="示例后文字"/>
    <w:basedOn w:val="24"/>
    <w:next w:val="24"/>
    <w:qFormat/>
    <w:uiPriority w:val="0"/>
    <w:pPr>
      <w:ind w:firstLine="360"/>
    </w:pPr>
    <w:rPr>
      <w:sz w:val="18"/>
    </w:rPr>
  </w:style>
  <w:style w:type="paragraph" w:customStyle="1" w:styleId="77">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78">
    <w:name w:val="其他标准标志"/>
    <w:basedOn w:val="50"/>
    <w:qFormat/>
    <w:uiPriority w:val="0"/>
    <w:pPr>
      <w:framePr w:w="6101" w:vAnchor="page" w:hAnchor="page" w:x="4673" w:y="942"/>
    </w:pPr>
    <w:rPr>
      <w:w w:val="130"/>
    </w:rPr>
  </w:style>
  <w:style w:type="paragraph" w:customStyle="1" w:styleId="79">
    <w:name w:val="章标题"/>
    <w:next w:val="24"/>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80">
    <w:name w:val="附录表标题"/>
    <w:basedOn w:val="1"/>
    <w:next w:val="24"/>
    <w:qFormat/>
    <w:uiPriority w:val="0"/>
    <w:pPr>
      <w:numPr>
        <w:ilvl w:val="1"/>
        <w:numId w:val="4"/>
      </w:numPr>
      <w:tabs>
        <w:tab w:val="left" w:pos="180"/>
      </w:tabs>
      <w:spacing w:before="50" w:beforeLines="50" w:after="50" w:afterLines="50"/>
      <w:ind w:left="0" w:firstLine="0"/>
      <w:jc w:val="center"/>
    </w:pPr>
    <w:rPr>
      <w:rFonts w:ascii="黑体" w:eastAsia="黑体"/>
      <w:szCs w:val="21"/>
    </w:rPr>
  </w:style>
  <w:style w:type="paragraph" w:customStyle="1" w:styleId="8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82">
    <w:name w:val="图表脚注说明"/>
    <w:basedOn w:val="1"/>
    <w:qFormat/>
    <w:uiPriority w:val="0"/>
    <w:pPr>
      <w:numPr>
        <w:ilvl w:val="0"/>
        <w:numId w:val="7"/>
      </w:numPr>
    </w:pPr>
    <w:rPr>
      <w:rFonts w:ascii="宋体"/>
      <w:sz w:val="18"/>
      <w:szCs w:val="18"/>
    </w:rPr>
  </w:style>
  <w:style w:type="paragraph" w:customStyle="1" w:styleId="8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4">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5">
    <w:name w:val="附录标题"/>
    <w:basedOn w:val="24"/>
    <w:next w:val="24"/>
    <w:qFormat/>
    <w:uiPriority w:val="0"/>
    <w:pPr>
      <w:ind w:firstLine="0" w:firstLineChars="0"/>
      <w:jc w:val="center"/>
    </w:pPr>
    <w:rPr>
      <w:rFonts w:ascii="黑体" w:eastAsia="黑体"/>
    </w:rPr>
  </w:style>
  <w:style w:type="paragraph" w:customStyle="1" w:styleId="86">
    <w:name w:val="列项●（二级）"/>
    <w:qFormat/>
    <w:uiPriority w:val="0"/>
    <w:pPr>
      <w:numPr>
        <w:ilvl w:val="1"/>
        <w:numId w:val="8"/>
      </w:numPr>
      <w:tabs>
        <w:tab w:val="left" w:pos="840"/>
      </w:tabs>
      <w:jc w:val="both"/>
    </w:pPr>
    <w:rPr>
      <w:rFonts w:ascii="宋体" w:hAnsi="Times New Roman" w:eastAsia="宋体" w:cs="Times New Roman"/>
      <w:sz w:val="21"/>
      <w:lang w:val="en-US" w:eastAsia="zh-CN" w:bidi="ar-SA"/>
    </w:rPr>
  </w:style>
  <w:style w:type="paragraph" w:customStyle="1" w:styleId="87">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88">
    <w:name w:val="正文表标题"/>
    <w:next w:val="24"/>
    <w:qFormat/>
    <w:uiPriority w:val="0"/>
    <w:pPr>
      <w:numPr>
        <w:ilvl w:val="0"/>
        <w:numId w:val="10"/>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89">
    <w:name w:val="字母编号列项（一级）"/>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90">
    <w:name w:val="列项——（一级）"/>
    <w:qFormat/>
    <w:uiPriority w:val="0"/>
    <w:pPr>
      <w:widowControl w:val="0"/>
      <w:numPr>
        <w:ilvl w:val="0"/>
        <w:numId w:val="8"/>
      </w:numPr>
      <w:jc w:val="both"/>
    </w:pPr>
    <w:rPr>
      <w:rFonts w:ascii="宋体" w:hAnsi="Times New Roman" w:eastAsia="宋体" w:cs="Times New Roman"/>
      <w:sz w:val="21"/>
      <w:lang w:val="en-US" w:eastAsia="zh-CN" w:bidi="ar-SA"/>
    </w:rPr>
  </w:style>
  <w:style w:type="paragraph" w:customStyle="1" w:styleId="91">
    <w:name w:val="附录五级条标题"/>
    <w:basedOn w:val="92"/>
    <w:next w:val="24"/>
    <w:qFormat/>
    <w:uiPriority w:val="0"/>
    <w:pPr>
      <w:numPr>
        <w:ilvl w:val="6"/>
        <w:numId w:val="2"/>
      </w:numPr>
      <w:tabs>
        <w:tab w:val="left" w:pos="360"/>
      </w:tabs>
      <w:outlineLvl w:val="6"/>
    </w:pPr>
  </w:style>
  <w:style w:type="paragraph" w:customStyle="1" w:styleId="92">
    <w:name w:val="附录四级条标题"/>
    <w:basedOn w:val="93"/>
    <w:next w:val="24"/>
    <w:qFormat/>
    <w:uiPriority w:val="0"/>
    <w:pPr>
      <w:numPr>
        <w:ilvl w:val="5"/>
        <w:numId w:val="2"/>
      </w:numPr>
      <w:tabs>
        <w:tab w:val="left" w:pos="360"/>
      </w:tabs>
      <w:outlineLvl w:val="5"/>
    </w:pPr>
  </w:style>
  <w:style w:type="paragraph" w:customStyle="1" w:styleId="93">
    <w:name w:val="附录三级条标题"/>
    <w:basedOn w:val="53"/>
    <w:next w:val="24"/>
    <w:qFormat/>
    <w:uiPriority w:val="0"/>
    <w:pPr>
      <w:numPr>
        <w:ilvl w:val="4"/>
        <w:numId w:val="2"/>
      </w:numPr>
      <w:outlineLvl w:val="4"/>
    </w:pPr>
  </w:style>
  <w:style w:type="paragraph" w:customStyle="1" w:styleId="94">
    <w:name w:val="目次、标准名称标题"/>
    <w:basedOn w:val="62"/>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9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96">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97">
    <w:name w:val="条文脚注"/>
    <w:basedOn w:val="25"/>
    <w:qFormat/>
    <w:uiPriority w:val="0"/>
    <w:pPr>
      <w:numPr>
        <w:ilvl w:val="0"/>
        <w:numId w:val="0"/>
      </w:numPr>
      <w:jc w:val="both"/>
    </w:pPr>
    <w:rPr>
      <w:rFonts w:ascii="宋体"/>
    </w:rPr>
  </w:style>
  <w:style w:type="paragraph" w:customStyle="1" w:styleId="98">
    <w:name w:val="四级无"/>
    <w:basedOn w:val="57"/>
    <w:qFormat/>
    <w:uiPriority w:val="0"/>
    <w:pPr>
      <w:spacing w:before="0" w:beforeLines="0" w:after="0" w:afterLines="0"/>
    </w:pPr>
    <w:rPr>
      <w:rFonts w:ascii="宋体" w:eastAsia="宋体"/>
    </w:rPr>
  </w:style>
  <w:style w:type="paragraph" w:customStyle="1" w:styleId="9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0">
    <w:name w:val="三级无"/>
    <w:basedOn w:val="58"/>
    <w:qFormat/>
    <w:uiPriority w:val="0"/>
    <w:pPr>
      <w:spacing w:before="0" w:beforeLines="0" w:after="0" w:afterLines="0"/>
    </w:pPr>
    <w:rPr>
      <w:rFonts w:ascii="宋体" w:eastAsia="宋体"/>
    </w:rPr>
  </w:style>
  <w:style w:type="paragraph" w:customStyle="1" w:styleId="101">
    <w:name w:val="附录公式"/>
    <w:basedOn w:val="24"/>
    <w:next w:val="24"/>
    <w:link w:val="142"/>
    <w:qFormat/>
    <w:uiPriority w:val="0"/>
  </w:style>
  <w:style w:type="paragraph" w:customStyle="1" w:styleId="102">
    <w:name w:val="实施日期"/>
    <w:basedOn w:val="72"/>
    <w:qFormat/>
    <w:uiPriority w:val="0"/>
    <w:pPr>
      <w:framePr w:vAnchor="page" w:hAnchor="page"/>
      <w:jc w:val="right"/>
    </w:pPr>
  </w:style>
  <w:style w:type="paragraph" w:customStyle="1" w:styleId="103">
    <w:name w:val="注："/>
    <w:next w:val="24"/>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104">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105">
    <w:name w:val="示例×："/>
    <w:basedOn w:val="79"/>
    <w:qFormat/>
    <w:uiPriority w:val="0"/>
    <w:pPr>
      <w:numPr>
        <w:ilvl w:val="0"/>
        <w:numId w:val="13"/>
      </w:numPr>
      <w:spacing w:before="0" w:beforeLines="0" w:after="0" w:afterLines="0"/>
      <w:outlineLvl w:val="9"/>
    </w:pPr>
    <w:rPr>
      <w:rFonts w:ascii="宋体" w:eastAsia="宋体"/>
      <w:sz w:val="18"/>
      <w:szCs w:val="18"/>
    </w:rPr>
  </w:style>
  <w:style w:type="paragraph" w:customStyle="1" w:styleId="106">
    <w:name w:val="标准书眉一"/>
    <w:qFormat/>
    <w:uiPriority w:val="0"/>
    <w:pPr>
      <w:jc w:val="both"/>
    </w:pPr>
    <w:rPr>
      <w:rFonts w:ascii="Times New Roman" w:hAnsi="Times New Roman" w:eastAsia="宋体" w:cs="Times New Roman"/>
      <w:lang w:val="en-US" w:eastAsia="zh-CN" w:bidi="ar-SA"/>
    </w:rPr>
  </w:style>
  <w:style w:type="paragraph" w:customStyle="1" w:styleId="107">
    <w:name w:val="附录三级无"/>
    <w:basedOn w:val="93"/>
    <w:qFormat/>
    <w:uiPriority w:val="0"/>
    <w:pPr>
      <w:tabs>
        <w:tab w:val="clear" w:pos="360"/>
      </w:tabs>
      <w:spacing w:before="0" w:beforeLines="0" w:after="0" w:afterLines="0"/>
    </w:pPr>
    <w:rPr>
      <w:rFonts w:ascii="宋体" w:eastAsia="宋体"/>
      <w:szCs w:val="21"/>
    </w:rPr>
  </w:style>
  <w:style w:type="paragraph" w:customStyle="1" w:styleId="108">
    <w:name w:val="示例"/>
    <w:next w:val="66"/>
    <w:qFormat/>
    <w:uiPriority w:val="0"/>
    <w:pPr>
      <w:widowControl w:val="0"/>
      <w:numPr>
        <w:ilvl w:val="0"/>
        <w:numId w:val="14"/>
      </w:numPr>
      <w:jc w:val="both"/>
    </w:pPr>
    <w:rPr>
      <w:rFonts w:ascii="宋体" w:hAnsi="Times New Roman" w:eastAsia="宋体" w:cs="Times New Roman"/>
      <w:sz w:val="18"/>
      <w:szCs w:val="18"/>
      <w:lang w:val="en-US" w:eastAsia="zh-CN" w:bidi="ar-SA"/>
    </w:rPr>
  </w:style>
  <w:style w:type="paragraph" w:customStyle="1" w:styleId="109">
    <w:name w:val="标准书眉_偶数页"/>
    <w:basedOn w:val="99"/>
    <w:next w:val="1"/>
    <w:qFormat/>
    <w:uiPriority w:val="0"/>
    <w:pPr>
      <w:jc w:val="left"/>
    </w:pPr>
    <w:rPr>
      <w:rFonts w:ascii="黑体" w:eastAsia="黑体"/>
    </w:rPr>
  </w:style>
  <w:style w:type="paragraph" w:customStyle="1" w:styleId="110">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111">
    <w:name w:val="附录五级无"/>
    <w:basedOn w:val="91"/>
    <w:qFormat/>
    <w:uiPriority w:val="0"/>
    <w:pPr>
      <w:tabs>
        <w:tab w:val="clear" w:pos="360"/>
      </w:tabs>
      <w:spacing w:before="0" w:beforeLines="0" w:after="0" w:afterLines="0"/>
    </w:pPr>
    <w:rPr>
      <w:rFonts w:ascii="宋体" w:eastAsia="宋体"/>
      <w:szCs w:val="21"/>
    </w:rPr>
  </w:style>
  <w:style w:type="paragraph" w:customStyle="1" w:styleId="112">
    <w:name w:val="图标脚注说明"/>
    <w:basedOn w:val="24"/>
    <w:qFormat/>
    <w:uiPriority w:val="0"/>
    <w:pPr>
      <w:ind w:left="840" w:hanging="420" w:firstLineChars="0"/>
    </w:pPr>
    <w:rPr>
      <w:sz w:val="18"/>
      <w:szCs w:val="18"/>
    </w:rPr>
  </w:style>
  <w:style w:type="paragraph" w:customStyle="1" w:styleId="113">
    <w:name w:val="二级无"/>
    <w:basedOn w:val="59"/>
    <w:qFormat/>
    <w:uiPriority w:val="0"/>
    <w:pPr>
      <w:spacing w:before="0" w:beforeLines="0" w:after="0" w:afterLines="0"/>
    </w:pPr>
    <w:rPr>
      <w:rFonts w:ascii="宋体" w:eastAsia="宋体"/>
    </w:rPr>
  </w:style>
  <w:style w:type="paragraph" w:customStyle="1" w:styleId="114">
    <w:name w:val="封面一致性程度标识2"/>
    <w:basedOn w:val="45"/>
    <w:qFormat/>
    <w:uiPriority w:val="0"/>
    <w:pPr>
      <w:framePr w:y="4469"/>
    </w:pPr>
  </w:style>
  <w:style w:type="paragraph" w:customStyle="1" w:styleId="11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6">
    <w:name w:val="注：（正文）"/>
    <w:basedOn w:val="103"/>
    <w:next w:val="24"/>
    <w:qFormat/>
    <w:uiPriority w:val="0"/>
  </w:style>
  <w:style w:type="paragraph" w:customStyle="1" w:styleId="117">
    <w:name w:val="其他发布部门"/>
    <w:basedOn w:val="84"/>
    <w:qFormat/>
    <w:uiPriority w:val="0"/>
    <w:pPr>
      <w:framePr w:y="15310"/>
      <w:spacing w:line="0" w:lineRule="atLeast"/>
    </w:pPr>
    <w:rPr>
      <w:rFonts w:ascii="黑体" w:eastAsia="黑体"/>
      <w:b w:val="0"/>
    </w:rPr>
  </w:style>
  <w:style w:type="paragraph" w:customStyle="1" w:styleId="118">
    <w:name w:val="封面正文"/>
    <w:qFormat/>
    <w:uiPriority w:val="0"/>
    <w:pPr>
      <w:jc w:val="both"/>
    </w:pPr>
    <w:rPr>
      <w:rFonts w:ascii="Times New Roman" w:hAnsi="Times New Roman" w:eastAsia="宋体" w:cs="Times New Roman"/>
      <w:lang w:val="en-US" w:eastAsia="zh-CN" w:bidi="ar-SA"/>
    </w:rPr>
  </w:style>
  <w:style w:type="paragraph" w:customStyle="1" w:styleId="119">
    <w:name w:val="正文公式编号制表符"/>
    <w:basedOn w:val="24"/>
    <w:next w:val="24"/>
    <w:qFormat/>
    <w:uiPriority w:val="0"/>
    <w:pPr>
      <w:ind w:firstLine="0" w:firstLineChars="0"/>
    </w:pPr>
  </w:style>
  <w:style w:type="paragraph" w:customStyle="1" w:styleId="120">
    <w:name w:val="首示例"/>
    <w:next w:val="24"/>
    <w:link w:val="141"/>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paragraph" w:customStyle="1" w:styleId="121">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22">
    <w:name w:val="封面标准文稿类别2"/>
    <w:basedOn w:val="44"/>
    <w:qFormat/>
    <w:uiPriority w:val="0"/>
    <w:pPr>
      <w:framePr w:y="4469"/>
    </w:pPr>
  </w:style>
  <w:style w:type="paragraph" w:customStyle="1" w:styleId="123">
    <w:name w:val="注×："/>
    <w:qFormat/>
    <w:uiPriority w:val="0"/>
    <w:pPr>
      <w:widowControl w:val="0"/>
      <w:numPr>
        <w:ilvl w:val="0"/>
        <w:numId w:val="17"/>
      </w:numPr>
      <w:autoSpaceDE w:val="0"/>
      <w:autoSpaceDN w:val="0"/>
      <w:jc w:val="both"/>
    </w:pPr>
    <w:rPr>
      <w:rFonts w:ascii="宋体" w:hAnsi="Times New Roman" w:eastAsia="宋体" w:cs="Times New Roman"/>
      <w:sz w:val="18"/>
      <w:szCs w:val="18"/>
      <w:lang w:val="en-US" w:eastAsia="zh-CN" w:bidi="ar-SA"/>
    </w:rPr>
  </w:style>
  <w:style w:type="paragraph" w:customStyle="1" w:styleId="12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25">
    <w:name w:val="其他实施日期"/>
    <w:basedOn w:val="102"/>
    <w:qFormat/>
    <w:uiPriority w:val="0"/>
  </w:style>
  <w:style w:type="paragraph" w:customStyle="1" w:styleId="126">
    <w:name w:val="数字编号列项（二级）"/>
    <w:qFormat/>
    <w:uiPriority w:val="0"/>
    <w:pPr>
      <w:numPr>
        <w:ilvl w:val="1"/>
        <w:numId w:val="11"/>
      </w:numPr>
      <w:jc w:val="both"/>
    </w:pPr>
    <w:rPr>
      <w:rFonts w:ascii="宋体" w:hAnsi="Times New Roman" w:eastAsia="宋体" w:cs="Times New Roman"/>
      <w:sz w:val="21"/>
      <w:lang w:val="en-US" w:eastAsia="zh-CN" w:bidi="ar-SA"/>
    </w:rPr>
  </w:style>
  <w:style w:type="paragraph" w:customStyle="1" w:styleId="127">
    <w:name w:val="附录一级无"/>
    <w:basedOn w:val="48"/>
    <w:qFormat/>
    <w:uiPriority w:val="0"/>
    <w:pPr>
      <w:tabs>
        <w:tab w:val="clear" w:pos="360"/>
      </w:tabs>
      <w:spacing w:before="0" w:beforeLines="0" w:after="0" w:afterLines="0"/>
    </w:pPr>
    <w:rPr>
      <w:rFonts w:ascii="宋体" w:eastAsia="宋体"/>
      <w:szCs w:val="21"/>
    </w:rPr>
  </w:style>
  <w:style w:type="paragraph" w:customStyle="1" w:styleId="128">
    <w:name w:val="封面标准文稿编辑信息2"/>
    <w:basedOn w:val="43"/>
    <w:qFormat/>
    <w:uiPriority w:val="0"/>
    <w:pPr>
      <w:framePr w:y="4469"/>
    </w:pPr>
  </w:style>
  <w:style w:type="paragraph" w:customStyle="1" w:styleId="12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31">
    <w:name w:val="终结线"/>
    <w:basedOn w:val="1"/>
    <w:qFormat/>
    <w:uiPriority w:val="0"/>
    <w:pPr>
      <w:framePr w:hSpace="181" w:vSpace="181" w:wrap="around" w:vAnchor="text" w:hAnchor="margin" w:xAlign="center" w:y="285"/>
    </w:pPr>
  </w:style>
  <w:style w:type="paragraph" w:customStyle="1" w:styleId="13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33">
    <w:name w:val="列项◆（三级）"/>
    <w:basedOn w:val="1"/>
    <w:qFormat/>
    <w:uiPriority w:val="0"/>
    <w:pPr>
      <w:numPr>
        <w:ilvl w:val="2"/>
        <w:numId w:val="8"/>
      </w:numPr>
    </w:pPr>
    <w:rPr>
      <w:rFonts w:ascii="宋体"/>
      <w:szCs w:val="21"/>
    </w:rPr>
  </w:style>
  <w:style w:type="paragraph" w:customStyle="1" w:styleId="134">
    <w:name w:val="附录四级无"/>
    <w:basedOn w:val="92"/>
    <w:qFormat/>
    <w:uiPriority w:val="0"/>
    <w:pPr>
      <w:tabs>
        <w:tab w:val="clear" w:pos="360"/>
      </w:tabs>
      <w:spacing w:before="0" w:beforeLines="0" w:after="0" w:afterLines="0"/>
    </w:pPr>
    <w:rPr>
      <w:rFonts w:ascii="宋体" w:eastAsia="宋体"/>
      <w:szCs w:val="21"/>
    </w:rPr>
  </w:style>
  <w:style w:type="paragraph" w:customStyle="1" w:styleId="135">
    <w:name w:val="编号列项（三级）"/>
    <w:qFormat/>
    <w:uiPriority w:val="0"/>
    <w:pPr>
      <w:numPr>
        <w:ilvl w:val="2"/>
        <w:numId w:val="11"/>
      </w:numPr>
    </w:pPr>
    <w:rPr>
      <w:rFonts w:ascii="宋体" w:hAnsi="Times New Roman" w:eastAsia="宋体" w:cs="Times New Roman"/>
      <w:sz w:val="21"/>
      <w:lang w:val="en-US" w:eastAsia="zh-CN" w:bidi="ar-SA"/>
    </w:rPr>
  </w:style>
  <w:style w:type="paragraph" w:customStyle="1" w:styleId="136">
    <w:name w:val="附录图标题"/>
    <w:basedOn w:val="1"/>
    <w:next w:val="24"/>
    <w:qFormat/>
    <w:uiPriority w:val="0"/>
    <w:pPr>
      <w:numPr>
        <w:ilvl w:val="1"/>
        <w:numId w:val="16"/>
      </w:numPr>
      <w:tabs>
        <w:tab w:val="left" w:pos="363"/>
      </w:tabs>
      <w:spacing w:before="50" w:beforeLines="50" w:after="50" w:afterLines="50"/>
      <w:ind w:left="0" w:firstLine="0"/>
      <w:jc w:val="center"/>
    </w:pPr>
    <w:rPr>
      <w:rFonts w:ascii="黑体" w:eastAsia="黑体"/>
      <w:szCs w:val="21"/>
    </w:rPr>
  </w:style>
  <w:style w:type="paragraph" w:customStyle="1" w:styleId="13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character" w:customStyle="1" w:styleId="138">
    <w:name w:val="段 Char"/>
    <w:link w:val="24"/>
    <w:qFormat/>
    <w:uiPriority w:val="0"/>
    <w:rPr>
      <w:rFonts w:ascii="宋体"/>
      <w:sz w:val="21"/>
      <w:lang w:val="en-US" w:eastAsia="zh-CN" w:bidi="ar-SA"/>
    </w:rPr>
  </w:style>
  <w:style w:type="character" w:customStyle="1" w:styleId="139">
    <w:name w:val="一级条标题 Char"/>
    <w:link w:val="54"/>
    <w:qFormat/>
    <w:uiPriority w:val="0"/>
    <w:rPr>
      <w:rFonts w:ascii="黑体" w:eastAsia="黑体"/>
      <w:sz w:val="21"/>
      <w:szCs w:val="21"/>
      <w:lang w:val="en-US" w:eastAsia="zh-CN" w:bidi="ar-SA"/>
    </w:rPr>
  </w:style>
  <w:style w:type="character" w:customStyle="1" w:styleId="140">
    <w:name w:val="发布"/>
    <w:qFormat/>
    <w:uiPriority w:val="0"/>
    <w:rPr>
      <w:rFonts w:ascii="黑体" w:eastAsia="黑体"/>
      <w:spacing w:val="85"/>
      <w:w w:val="100"/>
      <w:position w:val="3"/>
      <w:sz w:val="28"/>
      <w:szCs w:val="28"/>
    </w:rPr>
  </w:style>
  <w:style w:type="character" w:customStyle="1" w:styleId="141">
    <w:name w:val="首示例 Char"/>
    <w:link w:val="120"/>
    <w:qFormat/>
    <w:uiPriority w:val="0"/>
    <w:rPr>
      <w:rFonts w:ascii="宋体" w:hAnsi="宋体"/>
      <w:kern w:val="2"/>
      <w:sz w:val="18"/>
      <w:szCs w:val="18"/>
    </w:rPr>
  </w:style>
  <w:style w:type="character" w:customStyle="1" w:styleId="142">
    <w:name w:val="附录公式 Char"/>
    <w:basedOn w:val="138"/>
    <w:link w:val="101"/>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emf"/><Relationship Id="rId28" Type="http://schemas.openxmlformats.org/officeDocument/2006/relationships/theme" Target="theme/theme1.xml"/><Relationship Id="rId27" Type="http://schemas.openxmlformats.org/officeDocument/2006/relationships/header" Target="header16.xml"/><Relationship Id="rId26" Type="http://schemas.openxmlformats.org/officeDocument/2006/relationships/footer" Target="footer9.xml"/><Relationship Id="rId25" Type="http://schemas.openxmlformats.org/officeDocument/2006/relationships/footer" Target="footer8.xml"/><Relationship Id="rId24" Type="http://schemas.openxmlformats.org/officeDocument/2006/relationships/footer" Target="footer7.xml"/><Relationship Id="rId23" Type="http://schemas.openxmlformats.org/officeDocument/2006/relationships/header" Target="header15.xml"/><Relationship Id="rId22" Type="http://schemas.openxmlformats.org/officeDocument/2006/relationships/header" Target="header14.xml"/><Relationship Id="rId21" Type="http://schemas.openxmlformats.org/officeDocument/2006/relationships/header" Target="header13.xml"/><Relationship Id="rId20" Type="http://schemas.openxmlformats.org/officeDocument/2006/relationships/header" Target="header12.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022&#24180;&#31532;&#20108;&#23395;&#24230;&#34892;&#26631;&#31435;&#39033;\&#12298;&#39640;&#32431;&#30707;&#33521;&#12299;&#34892;&#19994;&#26631;&#20934;&#39033;&#30446;&#26448;&#26009;\&#12298;&#39640;&#32431;&#30707;&#33521;&#12299;&#34892;&#19994;&#26631;&#20934;&#26631;&#20934;&#33609;&#2669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《高纯石英》行业标准标准草案.dot</Template>
  <Pages>15</Pages>
  <Words>10860</Words>
  <Characters>11809</Characters>
  <Lines>15</Lines>
  <Paragraphs>4</Paragraphs>
  <TotalTime>9</TotalTime>
  <ScaleCrop>false</ScaleCrop>
  <LinksUpToDate>false</LinksUpToDate>
  <CharactersWithSpaces>12570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2022-01-13T03:09:00Z</dcterms:created>
  <dcterms:modified xsi:type="dcterms:W3CDTF">2023-05-05T09:19:44Z</dcterms:modified>
  <dc:title>标准名称</dc:title>
  <cp:revision>672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C161FA11AB634472A3ABB9CB63CFA37B</vt:lpwstr>
  </property>
</Properties>
</file>